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03AA4" w14:textId="77777777" w:rsidR="0029212A" w:rsidRDefault="0029212A" w:rsidP="0029212A">
      <w:pPr>
        <w:ind w:left="810"/>
        <w:rPr>
          <w:rFonts w:ascii="Gibson" w:hAnsi="Gibson"/>
          <w:sz w:val="48"/>
          <w:szCs w:val="48"/>
        </w:rPr>
      </w:pPr>
    </w:p>
    <w:p w14:paraId="5586A4CF" w14:textId="77777777" w:rsidR="0029212A" w:rsidRDefault="0029212A" w:rsidP="0029212A">
      <w:pPr>
        <w:ind w:left="810"/>
        <w:rPr>
          <w:rFonts w:ascii="Gibson" w:hAnsi="Gibson"/>
          <w:sz w:val="48"/>
          <w:szCs w:val="48"/>
        </w:rPr>
      </w:pPr>
    </w:p>
    <w:p w14:paraId="296D7417" w14:textId="77777777" w:rsidR="0029212A" w:rsidRDefault="0029212A" w:rsidP="0029212A">
      <w:pPr>
        <w:pStyle w:val="05Body1"/>
        <w:spacing w:line="260" w:lineRule="exact"/>
        <w:rPr>
          <w:sz w:val="26"/>
          <w:szCs w:val="24"/>
        </w:rPr>
      </w:pPr>
    </w:p>
    <w:p w14:paraId="670B567E" w14:textId="2F22A20A" w:rsidR="0029212A" w:rsidRDefault="0029212A" w:rsidP="0029212A">
      <w:pPr>
        <w:pStyle w:val="05Body1"/>
        <w:spacing w:line="260" w:lineRule="exact"/>
        <w:rPr>
          <w:sz w:val="26"/>
          <w:szCs w:val="24"/>
        </w:rPr>
      </w:pPr>
      <w:r>
        <w:rPr>
          <w:sz w:val="26"/>
          <w:szCs w:val="24"/>
        </w:rPr>
        <w:t xml:space="preserve">Submitted to </w:t>
      </w:r>
      <w:r w:rsidRPr="00947890">
        <w:rPr>
          <w:sz w:val="26"/>
          <w:szCs w:val="24"/>
        </w:rPr>
        <w:t xml:space="preserve">the </w:t>
      </w:r>
      <w:r>
        <w:rPr>
          <w:sz w:val="26"/>
          <w:szCs w:val="24"/>
        </w:rPr>
        <w:t xml:space="preserve">US House </w:t>
      </w:r>
      <w:r w:rsidRPr="00947890">
        <w:rPr>
          <w:sz w:val="26"/>
          <w:szCs w:val="24"/>
        </w:rPr>
        <w:t xml:space="preserve">Committee </w:t>
      </w:r>
      <w:r>
        <w:rPr>
          <w:sz w:val="26"/>
          <w:szCs w:val="24"/>
        </w:rPr>
        <w:t>on Ways and Means</w:t>
      </w:r>
    </w:p>
    <w:p w14:paraId="39020C32" w14:textId="5CEF6055" w:rsidR="0029212A" w:rsidRDefault="0029212A" w:rsidP="0029212A">
      <w:pPr>
        <w:pStyle w:val="05Body1"/>
        <w:spacing w:line="260" w:lineRule="exact"/>
        <w:rPr>
          <w:sz w:val="26"/>
          <w:szCs w:val="24"/>
        </w:rPr>
      </w:pPr>
      <w:r>
        <w:rPr>
          <w:sz w:val="26"/>
          <w:szCs w:val="24"/>
        </w:rPr>
        <w:t xml:space="preserve">Subcommittee on Work and Welfare </w:t>
      </w:r>
    </w:p>
    <w:p w14:paraId="725444BF" w14:textId="4C63F44E" w:rsidR="00474DC9" w:rsidRDefault="00474DC9" w:rsidP="0029212A">
      <w:pPr>
        <w:pStyle w:val="05Body1"/>
        <w:spacing w:line="260" w:lineRule="exact"/>
        <w:rPr>
          <w:sz w:val="26"/>
          <w:szCs w:val="24"/>
        </w:rPr>
      </w:pPr>
      <w:r>
        <w:rPr>
          <w:sz w:val="26"/>
          <w:szCs w:val="24"/>
        </w:rPr>
        <w:t>Hearing o</w:t>
      </w:r>
      <w:r w:rsidR="0029212A">
        <w:rPr>
          <w:sz w:val="26"/>
          <w:szCs w:val="24"/>
        </w:rPr>
        <w:t xml:space="preserve">n “Welfare Reform at 30: Restoring the Promise of Work and </w:t>
      </w:r>
    </w:p>
    <w:p w14:paraId="1E9AADA3" w14:textId="320E86C0" w:rsidR="0029212A" w:rsidRPr="00947890" w:rsidRDefault="0029212A" w:rsidP="0029212A">
      <w:pPr>
        <w:pStyle w:val="05Body1"/>
        <w:spacing w:line="260" w:lineRule="exact"/>
        <w:rPr>
          <w:sz w:val="26"/>
          <w:szCs w:val="24"/>
        </w:rPr>
      </w:pPr>
      <w:r>
        <w:rPr>
          <w:sz w:val="26"/>
          <w:szCs w:val="24"/>
        </w:rPr>
        <w:t>Personal Responsibility in Federal Welfare Programs</w:t>
      </w:r>
      <w:r w:rsidR="00474DC9">
        <w:rPr>
          <w:sz w:val="26"/>
          <w:szCs w:val="24"/>
        </w:rPr>
        <w:t>”</w:t>
      </w:r>
    </w:p>
    <w:p w14:paraId="2F040707" w14:textId="77777777" w:rsidR="0029212A" w:rsidRDefault="0029212A" w:rsidP="0029212A">
      <w:pPr>
        <w:pStyle w:val="01titleofpaper"/>
      </w:pPr>
    </w:p>
    <w:p w14:paraId="488E75F4" w14:textId="77777777" w:rsidR="0029212A" w:rsidRDefault="0029212A" w:rsidP="0029212A">
      <w:pPr>
        <w:pStyle w:val="01titleofpaper"/>
      </w:pPr>
    </w:p>
    <w:p w14:paraId="40462826" w14:textId="0636E066" w:rsidR="0029212A" w:rsidRPr="00EF1A97" w:rsidRDefault="00474DC9" w:rsidP="00A7427F">
      <w:pPr>
        <w:pStyle w:val="01titleofpaper"/>
      </w:pPr>
      <w:r>
        <w:t>Welfare Reform at 30: Major Effects and Lessons for Additional Reform</w:t>
      </w:r>
    </w:p>
    <w:p w14:paraId="5E7F1EE2" w14:textId="77777777" w:rsidR="0029212A" w:rsidRPr="00EF1A97" w:rsidRDefault="0029212A" w:rsidP="0029212A">
      <w:pPr>
        <w:rPr>
          <w:rFonts w:ascii="Gibson" w:hAnsi="Gibson" w:cs="Arial"/>
          <w:sz w:val="40"/>
          <w:szCs w:val="40"/>
        </w:rPr>
      </w:pPr>
    </w:p>
    <w:p w14:paraId="4DD09F37" w14:textId="77777777" w:rsidR="0029212A" w:rsidRPr="00EF1A97" w:rsidRDefault="0029212A" w:rsidP="0029212A">
      <w:pPr>
        <w:rPr>
          <w:rFonts w:ascii="Gibson" w:hAnsi="Gibson" w:cs="Arial"/>
        </w:rPr>
      </w:pPr>
    </w:p>
    <w:p w14:paraId="5778D606" w14:textId="138E21A1" w:rsidR="0029212A" w:rsidRPr="00EF1A97" w:rsidRDefault="0029212A" w:rsidP="0029212A">
      <w:pPr>
        <w:pStyle w:val="03Author"/>
      </w:pPr>
      <w:r>
        <w:t>Matt Weidinger</w:t>
      </w:r>
    </w:p>
    <w:p w14:paraId="51B7843D" w14:textId="7DB47731" w:rsidR="0029212A" w:rsidRDefault="0029212A" w:rsidP="0029212A">
      <w:pPr>
        <w:pStyle w:val="04Affiliationanddate"/>
      </w:pPr>
      <w:r>
        <w:t>Senior Fellow and Rowe Scholar</w:t>
      </w:r>
    </w:p>
    <w:p w14:paraId="0858ECC2" w14:textId="77777777" w:rsidR="0029212A" w:rsidRDefault="0029212A" w:rsidP="0029212A">
      <w:pPr>
        <w:rPr>
          <w:rFonts w:ascii="Gibson Light" w:hAnsi="Gibson Light" w:cs="Arial"/>
          <w:color w:val="7F7F7F"/>
          <w:sz w:val="28"/>
          <w:szCs w:val="28"/>
        </w:rPr>
      </w:pPr>
    </w:p>
    <w:p w14:paraId="567F84B9" w14:textId="77777777" w:rsidR="0029212A" w:rsidRDefault="0029212A" w:rsidP="0029212A">
      <w:pPr>
        <w:rPr>
          <w:rFonts w:ascii="Gibson Light" w:hAnsi="Gibson Light" w:cs="Arial"/>
          <w:color w:val="7F7F7F"/>
          <w:sz w:val="28"/>
          <w:szCs w:val="28"/>
        </w:rPr>
      </w:pPr>
    </w:p>
    <w:p w14:paraId="75139A86" w14:textId="77777777" w:rsidR="0029212A" w:rsidRDefault="0029212A" w:rsidP="0029212A">
      <w:pPr>
        <w:rPr>
          <w:rFonts w:ascii="Gibson Light" w:hAnsi="Gibson Light" w:cs="Arial"/>
          <w:color w:val="7F7F7F"/>
          <w:sz w:val="28"/>
          <w:szCs w:val="28"/>
        </w:rPr>
      </w:pPr>
    </w:p>
    <w:p w14:paraId="2A54FD05" w14:textId="00E3FBD6" w:rsidR="0029212A" w:rsidRPr="00EF1A97" w:rsidRDefault="0029212A" w:rsidP="0029212A">
      <w:pPr>
        <w:rPr>
          <w:rFonts w:ascii="Gibson Light" w:hAnsi="Gibson Light" w:cs="Arial"/>
          <w:color w:val="7F7F7F"/>
          <w:sz w:val="28"/>
          <w:szCs w:val="28"/>
        </w:rPr>
      </w:pPr>
      <w:r>
        <w:rPr>
          <w:rFonts w:ascii="Gibson Light" w:hAnsi="Gibson Light" w:cs="Arial"/>
          <w:color w:val="7F7F7F"/>
          <w:sz w:val="28"/>
          <w:szCs w:val="28"/>
        </w:rPr>
        <w:t>September 1, 2026</w:t>
      </w:r>
    </w:p>
    <w:p w14:paraId="197B734C" w14:textId="77777777" w:rsidR="0029212A" w:rsidRPr="00EF1A97" w:rsidRDefault="0029212A" w:rsidP="0029212A">
      <w:pPr>
        <w:rPr>
          <w:rFonts w:ascii="Gibson" w:hAnsi="Gibson" w:cs="Arial"/>
          <w:color w:val="7F7F7F"/>
          <w:sz w:val="28"/>
          <w:szCs w:val="28"/>
        </w:rPr>
      </w:pPr>
    </w:p>
    <w:p w14:paraId="3002F337" w14:textId="77777777" w:rsidR="0029212A" w:rsidRPr="00EF1A97" w:rsidRDefault="0029212A" w:rsidP="0029212A">
      <w:pPr>
        <w:rPr>
          <w:rFonts w:ascii="Gibson" w:hAnsi="Gibson" w:cs="Arial"/>
          <w:color w:val="7F7F7F"/>
          <w:sz w:val="28"/>
          <w:szCs w:val="28"/>
        </w:rPr>
      </w:pPr>
    </w:p>
    <w:p w14:paraId="7C395F31" w14:textId="77777777" w:rsidR="0029212A" w:rsidRPr="00EF1A97" w:rsidRDefault="0029212A" w:rsidP="0029212A">
      <w:pPr>
        <w:jc w:val="center"/>
        <w:rPr>
          <w:rFonts w:ascii="Gibson" w:hAnsi="Gibson" w:cs="Arial"/>
        </w:rPr>
      </w:pPr>
    </w:p>
    <w:p w14:paraId="4005CF51" w14:textId="77777777" w:rsidR="0029212A" w:rsidRPr="00EF1A97" w:rsidRDefault="0029212A" w:rsidP="0029212A">
      <w:pPr>
        <w:jc w:val="center"/>
        <w:rPr>
          <w:rFonts w:ascii="Gibson" w:hAnsi="Gibson" w:cs="Arial"/>
        </w:rPr>
      </w:pPr>
    </w:p>
    <w:p w14:paraId="39EF1B49" w14:textId="77777777" w:rsidR="0029212A" w:rsidRDefault="0029212A" w:rsidP="0029212A">
      <w:pPr>
        <w:jc w:val="center"/>
        <w:rPr>
          <w:rFonts w:ascii="Gibson" w:hAnsi="Gibson" w:cs="Arial"/>
        </w:rPr>
      </w:pPr>
    </w:p>
    <w:p w14:paraId="24F69697" w14:textId="77777777" w:rsidR="0029212A" w:rsidRDefault="0029212A" w:rsidP="0029212A">
      <w:pPr>
        <w:jc w:val="center"/>
        <w:rPr>
          <w:rFonts w:ascii="Gibson" w:hAnsi="Gibson" w:cs="Arial"/>
        </w:rPr>
      </w:pPr>
    </w:p>
    <w:p w14:paraId="14FB2D83" w14:textId="77777777" w:rsidR="0029212A" w:rsidRDefault="0029212A" w:rsidP="0029212A">
      <w:pPr>
        <w:rPr>
          <w:rFonts w:ascii="Gibson" w:hAnsi="Gibson" w:cs="Arial"/>
        </w:rPr>
      </w:pPr>
    </w:p>
    <w:p w14:paraId="3EB075CA" w14:textId="77777777" w:rsidR="0029212A" w:rsidRPr="0029212A" w:rsidRDefault="0029212A" w:rsidP="0029212A">
      <w:pPr>
        <w:rPr>
          <w:rFonts w:ascii="Gibson" w:hAnsi="Gibson" w:cs="Arial"/>
        </w:rPr>
      </w:pPr>
    </w:p>
    <w:p w14:paraId="27F94DE5" w14:textId="77777777" w:rsidR="0029212A" w:rsidRPr="0029212A" w:rsidRDefault="0029212A" w:rsidP="0029212A">
      <w:pPr>
        <w:rPr>
          <w:rFonts w:ascii="Gibson" w:hAnsi="Gibson" w:cs="Arial"/>
        </w:rPr>
      </w:pPr>
    </w:p>
    <w:p w14:paraId="5C9D5A6D" w14:textId="77777777" w:rsidR="0029212A" w:rsidRDefault="0029212A" w:rsidP="0029212A">
      <w:pPr>
        <w:rPr>
          <w:rFonts w:ascii="Gibson" w:hAnsi="Gibson" w:cs="Arial"/>
        </w:rPr>
      </w:pPr>
    </w:p>
    <w:p w14:paraId="525BFB1C" w14:textId="2DBD3EFC" w:rsidR="0029212A" w:rsidRDefault="0029212A" w:rsidP="0029212A">
      <w:pPr>
        <w:tabs>
          <w:tab w:val="left" w:pos="3015"/>
        </w:tabs>
        <w:rPr>
          <w:rFonts w:ascii="Gibson" w:hAnsi="Gibson" w:cs="Arial"/>
        </w:rPr>
      </w:pPr>
      <w:r>
        <w:rPr>
          <w:rFonts w:ascii="Gibson" w:hAnsi="Gibson" w:cs="Arial"/>
        </w:rPr>
        <w:tab/>
      </w:r>
    </w:p>
    <w:p w14:paraId="5801978C" w14:textId="1BA2DF44" w:rsidR="004421C3" w:rsidRPr="0029212A" w:rsidRDefault="0029212A" w:rsidP="0029212A">
      <w:pPr>
        <w:rPr>
          <w:rFonts w:ascii="Gibson" w:hAnsi="Gibson" w:cs="Arial"/>
        </w:rPr>
      </w:pPr>
      <w:r w:rsidRPr="0029212A">
        <w:rPr>
          <w:rFonts w:ascii="Gibson" w:hAnsi="Gibson" w:cs="Arial"/>
        </w:rPr>
        <w:br w:type="page"/>
      </w:r>
      <w:r w:rsidR="004421C3" w:rsidRPr="00A61FB2">
        <w:rPr>
          <w:sz w:val="24"/>
          <w:szCs w:val="24"/>
        </w:rPr>
        <w:lastRenderedPageBreak/>
        <w:t>Chairman</w:t>
      </w:r>
      <w:r w:rsidR="00406D0E" w:rsidRPr="00A61FB2">
        <w:rPr>
          <w:sz w:val="24"/>
          <w:szCs w:val="24"/>
        </w:rPr>
        <w:t xml:space="preserve"> </w:t>
      </w:r>
      <w:r w:rsidR="008E7552" w:rsidRPr="00A61FB2">
        <w:rPr>
          <w:sz w:val="24"/>
          <w:szCs w:val="24"/>
        </w:rPr>
        <w:t>LaHood</w:t>
      </w:r>
      <w:r w:rsidR="004421C3" w:rsidRPr="00A61FB2">
        <w:rPr>
          <w:sz w:val="24"/>
          <w:szCs w:val="24"/>
        </w:rPr>
        <w:t>, Ranking Member</w:t>
      </w:r>
      <w:r w:rsidR="00406D0E" w:rsidRPr="00A61FB2">
        <w:rPr>
          <w:sz w:val="24"/>
          <w:szCs w:val="24"/>
        </w:rPr>
        <w:t xml:space="preserve"> </w:t>
      </w:r>
      <w:r w:rsidR="008E7552" w:rsidRPr="00A61FB2">
        <w:rPr>
          <w:sz w:val="24"/>
          <w:szCs w:val="24"/>
        </w:rPr>
        <w:t>Davis</w:t>
      </w:r>
      <w:r w:rsidR="004421C3" w:rsidRPr="00A61FB2">
        <w:rPr>
          <w:sz w:val="24"/>
          <w:szCs w:val="24"/>
        </w:rPr>
        <w:t xml:space="preserve">, and </w:t>
      </w:r>
      <w:r w:rsidR="007C2059">
        <w:rPr>
          <w:sz w:val="24"/>
          <w:szCs w:val="24"/>
        </w:rPr>
        <w:t>m</w:t>
      </w:r>
      <w:r w:rsidR="004421C3" w:rsidRPr="00A61FB2">
        <w:rPr>
          <w:sz w:val="24"/>
          <w:szCs w:val="24"/>
        </w:rPr>
        <w:t>embers of the Sub</w:t>
      </w:r>
      <w:r w:rsidR="008E7552" w:rsidRPr="00A61FB2">
        <w:rPr>
          <w:sz w:val="24"/>
          <w:szCs w:val="24"/>
        </w:rPr>
        <w:t>c</w:t>
      </w:r>
      <w:r w:rsidR="004421C3" w:rsidRPr="00A61FB2">
        <w:rPr>
          <w:sz w:val="24"/>
          <w:szCs w:val="24"/>
        </w:rPr>
        <w:t>ommittee</w:t>
      </w:r>
      <w:r w:rsidR="00193B36" w:rsidRPr="00A61FB2">
        <w:rPr>
          <w:sz w:val="24"/>
          <w:szCs w:val="24"/>
        </w:rPr>
        <w:t xml:space="preserve"> on Work and Welfare</w:t>
      </w:r>
      <w:r w:rsidR="004421C3" w:rsidRPr="00A61FB2">
        <w:rPr>
          <w:sz w:val="24"/>
          <w:szCs w:val="24"/>
        </w:rPr>
        <w:t xml:space="preserve">, thank you for </w:t>
      </w:r>
      <w:r w:rsidR="008E7552" w:rsidRPr="00A61FB2">
        <w:rPr>
          <w:sz w:val="24"/>
          <w:szCs w:val="24"/>
        </w:rPr>
        <w:t xml:space="preserve">holding this hearing </w:t>
      </w:r>
      <w:r w:rsidR="004421C3" w:rsidRPr="00A61FB2">
        <w:rPr>
          <w:sz w:val="24"/>
          <w:szCs w:val="24"/>
        </w:rPr>
        <w:t>on the 30th anniversary of the 1996 welfare reform law</w:t>
      </w:r>
      <w:r w:rsidR="00193B36" w:rsidRPr="00A61FB2">
        <w:rPr>
          <w:sz w:val="24"/>
          <w:szCs w:val="24"/>
        </w:rPr>
        <w:t xml:space="preserve"> and allowing me to submit </w:t>
      </w:r>
      <w:r w:rsidR="00FD674C" w:rsidRPr="00A61FB2">
        <w:rPr>
          <w:sz w:val="24"/>
          <w:szCs w:val="24"/>
        </w:rPr>
        <w:t xml:space="preserve">this </w:t>
      </w:r>
      <w:r w:rsidR="00193B36" w:rsidRPr="00A61FB2">
        <w:rPr>
          <w:sz w:val="24"/>
          <w:szCs w:val="24"/>
        </w:rPr>
        <w:t>written testimony</w:t>
      </w:r>
      <w:r w:rsidR="004421C3" w:rsidRPr="00A61FB2">
        <w:rPr>
          <w:sz w:val="24"/>
          <w:szCs w:val="24"/>
        </w:rPr>
        <w:t>.</w:t>
      </w:r>
    </w:p>
    <w:p w14:paraId="136F0614" w14:textId="77777777" w:rsidR="004421C3" w:rsidRPr="00A61FB2" w:rsidRDefault="004421C3" w:rsidP="00DD6F12">
      <w:pPr>
        <w:pStyle w:val="BodyText"/>
        <w:ind w:left="0"/>
        <w:rPr>
          <w:sz w:val="24"/>
          <w:szCs w:val="24"/>
        </w:rPr>
      </w:pPr>
    </w:p>
    <w:p w14:paraId="77E4FD18" w14:textId="0A989FCE" w:rsidR="00EF76DC" w:rsidRPr="00A61FB2" w:rsidRDefault="004421C3" w:rsidP="00DD6F12">
      <w:pPr>
        <w:pStyle w:val="BodyText"/>
        <w:ind w:left="0"/>
        <w:rPr>
          <w:sz w:val="24"/>
          <w:szCs w:val="24"/>
        </w:rPr>
      </w:pPr>
      <w:r w:rsidRPr="00A61FB2">
        <w:rPr>
          <w:sz w:val="24"/>
          <w:szCs w:val="24"/>
        </w:rPr>
        <w:t>My name is Matt Weidinger</w:t>
      </w:r>
      <w:r w:rsidR="00D1294C">
        <w:rPr>
          <w:sz w:val="24"/>
          <w:szCs w:val="24"/>
        </w:rPr>
        <w:t>,</w:t>
      </w:r>
      <w:r w:rsidRPr="00A61FB2">
        <w:rPr>
          <w:sz w:val="24"/>
          <w:szCs w:val="24"/>
        </w:rPr>
        <w:t xml:space="preserve"> and I am a Rowe </w:t>
      </w:r>
      <w:r w:rsidR="00A61FB2" w:rsidRPr="00A61FB2">
        <w:rPr>
          <w:sz w:val="24"/>
          <w:szCs w:val="24"/>
        </w:rPr>
        <w:t>S</w:t>
      </w:r>
      <w:r w:rsidRPr="00A61FB2">
        <w:rPr>
          <w:sz w:val="24"/>
          <w:szCs w:val="24"/>
        </w:rPr>
        <w:t>cholar in the Center for Opportunity and Social Mobility at the American Enterprise Institute</w:t>
      </w:r>
      <w:r w:rsidR="00A61FB2" w:rsidRPr="00A61FB2">
        <w:rPr>
          <w:sz w:val="24"/>
          <w:szCs w:val="24"/>
        </w:rPr>
        <w:t xml:space="preserve"> (AEI)</w:t>
      </w:r>
      <w:r w:rsidRPr="00A61FB2">
        <w:rPr>
          <w:sz w:val="24"/>
          <w:szCs w:val="24"/>
        </w:rPr>
        <w:t xml:space="preserve">. Before </w:t>
      </w:r>
      <w:r w:rsidR="002755BF" w:rsidRPr="00A61FB2">
        <w:rPr>
          <w:sz w:val="24"/>
          <w:szCs w:val="24"/>
        </w:rPr>
        <w:t xml:space="preserve">joining </w:t>
      </w:r>
      <w:r w:rsidRPr="00A61FB2">
        <w:rPr>
          <w:sz w:val="24"/>
          <w:szCs w:val="24"/>
        </w:rPr>
        <w:t xml:space="preserve">AEI, I served </w:t>
      </w:r>
      <w:r w:rsidR="00EF76DC" w:rsidRPr="00A61FB2">
        <w:rPr>
          <w:sz w:val="24"/>
          <w:szCs w:val="24"/>
        </w:rPr>
        <w:t xml:space="preserve">for over two decades </w:t>
      </w:r>
      <w:r w:rsidRPr="00A61FB2">
        <w:rPr>
          <w:sz w:val="24"/>
          <w:szCs w:val="24"/>
        </w:rPr>
        <w:t xml:space="preserve">on the staff of the House Committee on Ways and Means, including as a professional staff member of what was then known as the </w:t>
      </w:r>
      <w:r w:rsidR="00FD674C" w:rsidRPr="00A61FB2">
        <w:rPr>
          <w:sz w:val="24"/>
          <w:szCs w:val="24"/>
        </w:rPr>
        <w:t xml:space="preserve">Subcommittee on </w:t>
      </w:r>
      <w:r w:rsidRPr="00A61FB2">
        <w:rPr>
          <w:sz w:val="24"/>
          <w:szCs w:val="24"/>
        </w:rPr>
        <w:t xml:space="preserve">Human Resources during the development, passage, and </w:t>
      </w:r>
      <w:r w:rsidR="008A29C6" w:rsidRPr="00A61FB2">
        <w:rPr>
          <w:sz w:val="24"/>
          <w:szCs w:val="24"/>
        </w:rPr>
        <w:t xml:space="preserve">early </w:t>
      </w:r>
      <w:r w:rsidRPr="00A61FB2">
        <w:rPr>
          <w:sz w:val="24"/>
          <w:szCs w:val="24"/>
        </w:rPr>
        <w:t xml:space="preserve">implementation of the 1996 welfare reform law. </w:t>
      </w:r>
      <w:r w:rsidR="00EF76DC" w:rsidRPr="00A61FB2">
        <w:rPr>
          <w:sz w:val="24"/>
          <w:szCs w:val="24"/>
        </w:rPr>
        <w:t xml:space="preserve">I was honored to play a </w:t>
      </w:r>
      <w:r w:rsidR="00EF76DC" w:rsidRPr="000564DB">
        <w:rPr>
          <w:sz w:val="24"/>
          <w:szCs w:val="24"/>
        </w:rPr>
        <w:t>small</w:t>
      </w:r>
      <w:r w:rsidR="00EF76DC" w:rsidRPr="00A61FB2">
        <w:rPr>
          <w:sz w:val="24"/>
          <w:szCs w:val="24"/>
        </w:rPr>
        <w:t xml:space="preserve"> role in that process</w:t>
      </w:r>
      <w:r w:rsidR="00193B36" w:rsidRPr="00A61FB2">
        <w:rPr>
          <w:sz w:val="24"/>
          <w:szCs w:val="24"/>
        </w:rPr>
        <w:t xml:space="preserve"> and to later serve as </w:t>
      </w:r>
      <w:r w:rsidR="00FD674C" w:rsidRPr="00A61FB2">
        <w:rPr>
          <w:sz w:val="24"/>
          <w:szCs w:val="24"/>
        </w:rPr>
        <w:t>s</w:t>
      </w:r>
      <w:r w:rsidR="000569F4" w:rsidRPr="00A61FB2">
        <w:rPr>
          <w:sz w:val="24"/>
          <w:szCs w:val="24"/>
        </w:rPr>
        <w:t xml:space="preserve">taff </w:t>
      </w:r>
      <w:r w:rsidR="00FD674C" w:rsidRPr="00A61FB2">
        <w:rPr>
          <w:sz w:val="24"/>
          <w:szCs w:val="24"/>
        </w:rPr>
        <w:t>d</w:t>
      </w:r>
      <w:r w:rsidR="000569F4" w:rsidRPr="00A61FB2">
        <w:rPr>
          <w:sz w:val="24"/>
          <w:szCs w:val="24"/>
        </w:rPr>
        <w:t xml:space="preserve">irector </w:t>
      </w:r>
      <w:r w:rsidR="00FD674C" w:rsidRPr="00A61FB2">
        <w:rPr>
          <w:sz w:val="24"/>
          <w:szCs w:val="24"/>
        </w:rPr>
        <w:t xml:space="preserve">of </w:t>
      </w:r>
      <w:r w:rsidR="000569F4" w:rsidRPr="00A61FB2">
        <w:rPr>
          <w:sz w:val="24"/>
          <w:szCs w:val="24"/>
        </w:rPr>
        <w:t xml:space="preserve">this subcommittee and </w:t>
      </w:r>
      <w:r w:rsidR="00FD674C" w:rsidRPr="00A61FB2">
        <w:rPr>
          <w:sz w:val="24"/>
          <w:szCs w:val="24"/>
        </w:rPr>
        <w:t xml:space="preserve">finally </w:t>
      </w:r>
      <w:r w:rsidR="008D2DFC" w:rsidRPr="00A61FB2">
        <w:rPr>
          <w:sz w:val="24"/>
          <w:szCs w:val="24"/>
        </w:rPr>
        <w:t xml:space="preserve">as </w:t>
      </w:r>
      <w:r w:rsidR="000569F4" w:rsidRPr="00A61FB2">
        <w:rPr>
          <w:sz w:val="24"/>
          <w:szCs w:val="24"/>
        </w:rPr>
        <w:t xml:space="preserve">deputy </w:t>
      </w:r>
      <w:r w:rsidR="00FD674C" w:rsidRPr="00A61FB2">
        <w:rPr>
          <w:sz w:val="24"/>
          <w:szCs w:val="24"/>
        </w:rPr>
        <w:t>s</w:t>
      </w:r>
      <w:r w:rsidR="000569F4" w:rsidRPr="00A61FB2">
        <w:rPr>
          <w:sz w:val="24"/>
          <w:szCs w:val="24"/>
        </w:rPr>
        <w:t xml:space="preserve">taff </w:t>
      </w:r>
      <w:r w:rsidR="00FD674C" w:rsidRPr="00A61FB2">
        <w:rPr>
          <w:sz w:val="24"/>
          <w:szCs w:val="24"/>
        </w:rPr>
        <w:t>d</w:t>
      </w:r>
      <w:r w:rsidR="000569F4" w:rsidRPr="00A61FB2">
        <w:rPr>
          <w:sz w:val="24"/>
          <w:szCs w:val="24"/>
        </w:rPr>
        <w:t xml:space="preserve">irector of the full committee. My testimony reviews </w:t>
      </w:r>
      <w:r w:rsidR="00FD674C" w:rsidRPr="00A61FB2">
        <w:rPr>
          <w:sz w:val="24"/>
          <w:szCs w:val="24"/>
        </w:rPr>
        <w:t xml:space="preserve">some of </w:t>
      </w:r>
      <w:r w:rsidR="000569F4" w:rsidRPr="00A61FB2">
        <w:rPr>
          <w:sz w:val="24"/>
          <w:szCs w:val="24"/>
        </w:rPr>
        <w:t xml:space="preserve">the remarkable history behind </w:t>
      </w:r>
      <w:r w:rsidR="00AE5EFA">
        <w:rPr>
          <w:sz w:val="24"/>
          <w:szCs w:val="24"/>
        </w:rPr>
        <w:t xml:space="preserve">and results of </w:t>
      </w:r>
      <w:r w:rsidR="000569F4" w:rsidRPr="00A61FB2">
        <w:rPr>
          <w:sz w:val="24"/>
          <w:szCs w:val="24"/>
        </w:rPr>
        <w:t xml:space="preserve">the </w:t>
      </w:r>
      <w:r w:rsidR="00763989" w:rsidRPr="00A61FB2">
        <w:rPr>
          <w:sz w:val="24"/>
          <w:szCs w:val="24"/>
        </w:rPr>
        <w:t>1996 welfare reform law a</w:t>
      </w:r>
      <w:r w:rsidR="00FD674C" w:rsidRPr="00A61FB2">
        <w:rPr>
          <w:sz w:val="24"/>
          <w:szCs w:val="24"/>
        </w:rPr>
        <w:t xml:space="preserve">nd concludes with suggestions for </w:t>
      </w:r>
      <w:r w:rsidR="00763989" w:rsidRPr="00A61FB2">
        <w:rPr>
          <w:sz w:val="24"/>
          <w:szCs w:val="24"/>
        </w:rPr>
        <w:t>improv</w:t>
      </w:r>
      <w:r w:rsidR="00E56CA6" w:rsidRPr="00A61FB2">
        <w:rPr>
          <w:sz w:val="24"/>
          <w:szCs w:val="24"/>
        </w:rPr>
        <w:t xml:space="preserve">ing the effectiveness of </w:t>
      </w:r>
      <w:r w:rsidR="00FD674C" w:rsidRPr="00A61FB2">
        <w:rPr>
          <w:sz w:val="24"/>
          <w:szCs w:val="24"/>
        </w:rPr>
        <w:t xml:space="preserve">our nation’s safety net </w:t>
      </w:r>
      <w:r w:rsidR="00E56CA6" w:rsidRPr="00A61FB2">
        <w:rPr>
          <w:sz w:val="24"/>
          <w:szCs w:val="24"/>
        </w:rPr>
        <w:t xml:space="preserve">in helping low-income families </w:t>
      </w:r>
      <w:r w:rsidR="00EF4539" w:rsidRPr="00A61FB2">
        <w:rPr>
          <w:sz w:val="24"/>
          <w:szCs w:val="24"/>
        </w:rPr>
        <w:t>prosper</w:t>
      </w:r>
      <w:r w:rsidR="00EF76DC" w:rsidRPr="00A61FB2">
        <w:rPr>
          <w:sz w:val="24"/>
          <w:szCs w:val="24"/>
        </w:rPr>
        <w:t>.</w:t>
      </w:r>
    </w:p>
    <w:p w14:paraId="44C0571F" w14:textId="77777777" w:rsidR="004421C3" w:rsidRPr="00A61FB2" w:rsidRDefault="004421C3" w:rsidP="00DD6F12">
      <w:pPr>
        <w:pStyle w:val="BodyText"/>
        <w:ind w:left="0"/>
        <w:rPr>
          <w:sz w:val="24"/>
          <w:szCs w:val="24"/>
        </w:rPr>
      </w:pPr>
    </w:p>
    <w:p w14:paraId="6FD49FF6" w14:textId="6DD18AEE" w:rsidR="00C15605" w:rsidRPr="000564DB" w:rsidRDefault="00C15605" w:rsidP="00DD6F12">
      <w:pPr>
        <w:pStyle w:val="BodyText"/>
        <w:ind w:left="0"/>
        <w:rPr>
          <w:b/>
          <w:bCs/>
        </w:rPr>
      </w:pPr>
      <w:r w:rsidRPr="00D164C6">
        <w:rPr>
          <w:b/>
          <w:bCs/>
        </w:rPr>
        <w:t>The Remarkable Bipartisan Process Behind the 1996 Law</w:t>
      </w:r>
    </w:p>
    <w:p w14:paraId="55F4129A" w14:textId="77777777" w:rsidR="00C15605" w:rsidRPr="00A61FB2" w:rsidRDefault="00C15605" w:rsidP="00DD6F12">
      <w:pPr>
        <w:pStyle w:val="BodyText"/>
        <w:ind w:left="0"/>
        <w:rPr>
          <w:sz w:val="24"/>
          <w:szCs w:val="24"/>
        </w:rPr>
      </w:pPr>
    </w:p>
    <w:p w14:paraId="0690EEE7" w14:textId="51B0DC4B" w:rsidR="00272B0F" w:rsidRPr="00A61FB2" w:rsidRDefault="00EF76DC" w:rsidP="00DD6F12">
      <w:pPr>
        <w:pStyle w:val="BodyText"/>
        <w:ind w:left="0"/>
        <w:rPr>
          <w:sz w:val="24"/>
          <w:szCs w:val="24"/>
        </w:rPr>
      </w:pPr>
      <w:r w:rsidRPr="00A61FB2">
        <w:rPr>
          <w:sz w:val="24"/>
          <w:szCs w:val="24"/>
        </w:rPr>
        <w:t xml:space="preserve">The Ways and Means Committee, then led by Chairman Bill Archer (R-TX) and </w:t>
      </w:r>
      <w:r w:rsidR="00A76625" w:rsidRPr="00A61FB2">
        <w:rPr>
          <w:sz w:val="24"/>
          <w:szCs w:val="24"/>
        </w:rPr>
        <w:t xml:space="preserve">Human Resources </w:t>
      </w:r>
      <w:r w:rsidRPr="00A61FB2">
        <w:rPr>
          <w:sz w:val="24"/>
          <w:szCs w:val="24"/>
        </w:rPr>
        <w:t>Subcommittee Chairman Clay Shaw (R-FL), played a leading role in crafting the</w:t>
      </w:r>
      <w:r w:rsidR="00C95315" w:rsidRPr="00A61FB2">
        <w:rPr>
          <w:sz w:val="24"/>
          <w:szCs w:val="24"/>
        </w:rPr>
        <w:t xml:space="preserve"> 1996 welfare reform law.</w:t>
      </w:r>
      <w:r w:rsidR="00925F52" w:rsidRPr="00A61FB2">
        <w:rPr>
          <w:sz w:val="24"/>
          <w:szCs w:val="24"/>
        </w:rPr>
        <w:t xml:space="preserve"> </w:t>
      </w:r>
      <w:r w:rsidR="005962C5" w:rsidRPr="00A61FB2">
        <w:rPr>
          <w:sz w:val="24"/>
          <w:szCs w:val="24"/>
        </w:rPr>
        <w:t xml:space="preserve">They led a process that </w:t>
      </w:r>
      <w:r w:rsidR="00606110" w:rsidRPr="00A61FB2">
        <w:rPr>
          <w:sz w:val="24"/>
          <w:szCs w:val="24"/>
        </w:rPr>
        <w:t xml:space="preserve">embodied </w:t>
      </w:r>
      <w:r w:rsidR="004E0AC1" w:rsidRPr="00A61FB2">
        <w:rPr>
          <w:sz w:val="24"/>
          <w:szCs w:val="24"/>
        </w:rPr>
        <w:t xml:space="preserve">a </w:t>
      </w:r>
      <w:r w:rsidR="0079080E" w:rsidRPr="00A61FB2">
        <w:rPr>
          <w:sz w:val="24"/>
          <w:szCs w:val="24"/>
        </w:rPr>
        <w:t xml:space="preserve">legislative </w:t>
      </w:r>
      <w:r w:rsidR="004E0AC1" w:rsidRPr="00A61FB2">
        <w:rPr>
          <w:sz w:val="24"/>
          <w:szCs w:val="24"/>
        </w:rPr>
        <w:t xml:space="preserve">textbook </w:t>
      </w:r>
      <w:r w:rsidR="0079080E" w:rsidRPr="00A61FB2">
        <w:rPr>
          <w:sz w:val="24"/>
          <w:szCs w:val="24"/>
        </w:rPr>
        <w:t xml:space="preserve">for </w:t>
      </w:r>
      <w:r w:rsidR="003A410C" w:rsidRPr="00A61FB2">
        <w:rPr>
          <w:sz w:val="24"/>
          <w:szCs w:val="24"/>
        </w:rPr>
        <w:t xml:space="preserve">how to craft </w:t>
      </w:r>
      <w:r w:rsidR="00007B85" w:rsidRPr="00A61FB2">
        <w:rPr>
          <w:sz w:val="24"/>
          <w:szCs w:val="24"/>
        </w:rPr>
        <w:t>major reforms</w:t>
      </w:r>
      <w:r w:rsidR="002C4034" w:rsidRPr="00A61FB2">
        <w:rPr>
          <w:sz w:val="24"/>
          <w:szCs w:val="24"/>
        </w:rPr>
        <w:t xml:space="preserve">, starting with </w:t>
      </w:r>
      <w:r w:rsidR="00695259" w:rsidRPr="00A61FB2">
        <w:rPr>
          <w:sz w:val="24"/>
          <w:szCs w:val="24"/>
        </w:rPr>
        <w:t xml:space="preserve">extensive </w:t>
      </w:r>
      <w:r w:rsidR="002C4034" w:rsidRPr="00A61FB2">
        <w:rPr>
          <w:sz w:val="24"/>
          <w:szCs w:val="24"/>
        </w:rPr>
        <w:t>deliberation and regular order in committee</w:t>
      </w:r>
      <w:r w:rsidR="00007B85" w:rsidRPr="00A61FB2">
        <w:rPr>
          <w:sz w:val="24"/>
          <w:szCs w:val="24"/>
        </w:rPr>
        <w:t>.</w:t>
      </w:r>
    </w:p>
    <w:p w14:paraId="25DD3766" w14:textId="77777777" w:rsidR="00272B0F" w:rsidRPr="00A61FB2" w:rsidRDefault="00272B0F" w:rsidP="00DD6F12">
      <w:pPr>
        <w:pStyle w:val="BodyText"/>
        <w:ind w:left="0"/>
        <w:rPr>
          <w:sz w:val="24"/>
          <w:szCs w:val="24"/>
        </w:rPr>
      </w:pPr>
    </w:p>
    <w:p w14:paraId="60FD1614" w14:textId="0FAE884F" w:rsidR="00A6648C" w:rsidRPr="00A61FB2" w:rsidRDefault="008A29C6" w:rsidP="00DD6F12">
      <w:pPr>
        <w:pStyle w:val="BodyText"/>
        <w:ind w:left="0"/>
        <w:rPr>
          <w:sz w:val="24"/>
          <w:szCs w:val="24"/>
        </w:rPr>
      </w:pPr>
      <w:r w:rsidRPr="00A61FB2">
        <w:rPr>
          <w:sz w:val="24"/>
          <w:szCs w:val="24"/>
        </w:rPr>
        <w:t xml:space="preserve">The </w:t>
      </w:r>
      <w:r w:rsidR="00695259" w:rsidRPr="00A61FB2">
        <w:rPr>
          <w:sz w:val="24"/>
          <w:szCs w:val="24"/>
        </w:rPr>
        <w:t xml:space="preserve">early stages in the </w:t>
      </w:r>
      <w:r w:rsidR="00BA0E1B" w:rsidRPr="00A61FB2">
        <w:rPr>
          <w:sz w:val="24"/>
          <w:szCs w:val="24"/>
        </w:rPr>
        <w:t>development of that law</w:t>
      </w:r>
      <w:r w:rsidR="00272B0F" w:rsidRPr="00A61FB2">
        <w:rPr>
          <w:sz w:val="24"/>
          <w:szCs w:val="24"/>
        </w:rPr>
        <w:t>, summarized</w:t>
      </w:r>
      <w:r w:rsidR="00BA0E1B" w:rsidRPr="00A61FB2">
        <w:rPr>
          <w:sz w:val="24"/>
          <w:szCs w:val="24"/>
        </w:rPr>
        <w:t xml:space="preserve"> in the committee’s </w:t>
      </w:r>
      <w:r w:rsidR="000D7B8C" w:rsidRPr="000D7B8C">
        <w:rPr>
          <w:sz w:val="24"/>
          <w:szCs w:val="24"/>
        </w:rPr>
        <w:t>legislative activity report</w:t>
      </w:r>
      <w:r w:rsidR="00BA0E1B" w:rsidRPr="00A61FB2">
        <w:rPr>
          <w:sz w:val="24"/>
          <w:szCs w:val="24"/>
        </w:rPr>
        <w:t xml:space="preserve"> </w:t>
      </w:r>
      <w:r w:rsidR="002C4034" w:rsidRPr="00A61FB2">
        <w:rPr>
          <w:sz w:val="24"/>
          <w:szCs w:val="24"/>
        </w:rPr>
        <w:t xml:space="preserve">for </w:t>
      </w:r>
      <w:r w:rsidR="00BA0E1B" w:rsidRPr="00A61FB2">
        <w:rPr>
          <w:sz w:val="24"/>
          <w:szCs w:val="24"/>
        </w:rPr>
        <w:t xml:space="preserve">the 104th </w:t>
      </w:r>
      <w:r w:rsidRPr="00A61FB2">
        <w:rPr>
          <w:sz w:val="24"/>
          <w:szCs w:val="24"/>
        </w:rPr>
        <w:t>Congress</w:t>
      </w:r>
      <w:r w:rsidR="00272B0F" w:rsidRPr="00A61FB2">
        <w:rPr>
          <w:sz w:val="24"/>
          <w:szCs w:val="24"/>
        </w:rPr>
        <w:t>,</w:t>
      </w:r>
      <w:r w:rsidR="000D7B8C">
        <w:rPr>
          <w:rStyle w:val="EndnoteReference"/>
          <w:sz w:val="24"/>
          <w:szCs w:val="24"/>
        </w:rPr>
        <w:endnoteReference w:id="1"/>
      </w:r>
      <w:r w:rsidR="00BA0E1B" w:rsidRPr="00A61FB2">
        <w:rPr>
          <w:sz w:val="24"/>
          <w:szCs w:val="24"/>
        </w:rPr>
        <w:t xml:space="preserve"> </w:t>
      </w:r>
      <w:r w:rsidR="00272B0F" w:rsidRPr="00A61FB2">
        <w:rPr>
          <w:sz w:val="24"/>
          <w:szCs w:val="24"/>
        </w:rPr>
        <w:t xml:space="preserve">are </w:t>
      </w:r>
      <w:r w:rsidR="00BA0E1B" w:rsidRPr="00A61FB2">
        <w:rPr>
          <w:sz w:val="24"/>
          <w:szCs w:val="24"/>
        </w:rPr>
        <w:t>a remarkable testament</w:t>
      </w:r>
      <w:r w:rsidRPr="00A61FB2">
        <w:rPr>
          <w:sz w:val="24"/>
          <w:szCs w:val="24"/>
        </w:rPr>
        <w:t xml:space="preserve">. During just the first two weeks of </w:t>
      </w:r>
      <w:r w:rsidR="00BA0E1B" w:rsidRPr="00A61FB2">
        <w:rPr>
          <w:sz w:val="24"/>
          <w:szCs w:val="24"/>
        </w:rPr>
        <w:t>January 1995</w:t>
      </w:r>
      <w:r w:rsidRPr="00A61FB2">
        <w:rPr>
          <w:sz w:val="24"/>
          <w:szCs w:val="24"/>
        </w:rPr>
        <w:t xml:space="preserve">, the full committee conducted four hearings that reviewed policies in </w:t>
      </w:r>
      <w:r w:rsidR="005977EF">
        <w:rPr>
          <w:sz w:val="24"/>
          <w:szCs w:val="24"/>
        </w:rPr>
        <w:t xml:space="preserve">Republicans’ </w:t>
      </w:r>
      <w:r w:rsidRPr="00A61FB2">
        <w:rPr>
          <w:sz w:val="24"/>
          <w:szCs w:val="24"/>
        </w:rPr>
        <w:t>Contract with America</w:t>
      </w:r>
      <w:r w:rsidR="005977EF">
        <w:rPr>
          <w:sz w:val="24"/>
          <w:szCs w:val="24"/>
        </w:rPr>
        <w:t xml:space="preserve"> legislative agenda</w:t>
      </w:r>
      <w:r w:rsidRPr="00A61FB2">
        <w:rPr>
          <w:sz w:val="24"/>
          <w:szCs w:val="24"/>
        </w:rPr>
        <w:t xml:space="preserve">, including </w:t>
      </w:r>
      <w:r w:rsidR="00272B0F" w:rsidRPr="00A61FB2">
        <w:rPr>
          <w:sz w:val="24"/>
          <w:szCs w:val="24"/>
        </w:rPr>
        <w:t xml:space="preserve">its </w:t>
      </w:r>
      <w:r w:rsidRPr="00A61FB2">
        <w:rPr>
          <w:sz w:val="24"/>
          <w:szCs w:val="24"/>
        </w:rPr>
        <w:t>welfare reform proposals</w:t>
      </w:r>
      <w:r w:rsidR="00552D8C">
        <w:rPr>
          <w:sz w:val="24"/>
          <w:szCs w:val="24"/>
        </w:rPr>
        <w:t>,</w:t>
      </w:r>
      <w:r w:rsidRPr="00A61FB2">
        <w:rPr>
          <w:sz w:val="24"/>
          <w:szCs w:val="24"/>
        </w:rPr>
        <w:t xml:space="preserve"> </w:t>
      </w:r>
      <w:r w:rsidR="00552D8C">
        <w:rPr>
          <w:sz w:val="24"/>
          <w:szCs w:val="24"/>
        </w:rPr>
        <w:t xml:space="preserve">which were </w:t>
      </w:r>
      <w:r w:rsidRPr="00A61FB2">
        <w:rPr>
          <w:sz w:val="24"/>
          <w:szCs w:val="24"/>
        </w:rPr>
        <w:t>reflected in H.R. 4. The Subcommittee on Huma</w:t>
      </w:r>
      <w:r w:rsidR="00BA0E1B" w:rsidRPr="00A61FB2">
        <w:rPr>
          <w:sz w:val="24"/>
          <w:szCs w:val="24"/>
        </w:rPr>
        <w:t>n</w:t>
      </w:r>
      <w:r w:rsidRPr="00A61FB2">
        <w:rPr>
          <w:sz w:val="24"/>
          <w:szCs w:val="24"/>
        </w:rPr>
        <w:t xml:space="preserve"> Resources then conduct</w:t>
      </w:r>
      <w:r w:rsidR="00063094" w:rsidRPr="00A61FB2">
        <w:rPr>
          <w:sz w:val="24"/>
          <w:szCs w:val="24"/>
        </w:rPr>
        <w:t xml:space="preserve">ed </w:t>
      </w:r>
      <w:r w:rsidRPr="00A61FB2">
        <w:rPr>
          <w:sz w:val="24"/>
          <w:szCs w:val="24"/>
        </w:rPr>
        <w:t>eight hearings on specific welfare reform p</w:t>
      </w:r>
      <w:r w:rsidR="00BA0E1B" w:rsidRPr="00A61FB2">
        <w:rPr>
          <w:sz w:val="24"/>
          <w:szCs w:val="24"/>
        </w:rPr>
        <w:t>olicies and p</w:t>
      </w:r>
      <w:r w:rsidRPr="00A61FB2">
        <w:rPr>
          <w:sz w:val="24"/>
          <w:szCs w:val="24"/>
        </w:rPr>
        <w:t xml:space="preserve">roposals over </w:t>
      </w:r>
      <w:r w:rsidR="00C72396" w:rsidRPr="00A61FB2">
        <w:rPr>
          <w:sz w:val="24"/>
          <w:szCs w:val="24"/>
        </w:rPr>
        <w:t>several</w:t>
      </w:r>
      <w:r w:rsidRPr="00A61FB2">
        <w:rPr>
          <w:sz w:val="24"/>
          <w:szCs w:val="24"/>
        </w:rPr>
        <w:t xml:space="preserve"> weeks through early February.</w:t>
      </w:r>
      <w:r w:rsidR="00BA0E1B" w:rsidRPr="00A61FB2">
        <w:rPr>
          <w:sz w:val="24"/>
          <w:szCs w:val="24"/>
        </w:rPr>
        <w:t xml:space="preserve"> Witnesses included governors, administration officials, policy experts, and everyday Americans. Then, in a practice</w:t>
      </w:r>
      <w:r w:rsidR="00EF76DC" w:rsidRPr="00A61FB2">
        <w:rPr>
          <w:sz w:val="24"/>
          <w:szCs w:val="24"/>
        </w:rPr>
        <w:t xml:space="preserve"> long since abandoned</w:t>
      </w:r>
      <w:r w:rsidR="00BA0E1B" w:rsidRPr="00A61FB2">
        <w:rPr>
          <w:sz w:val="24"/>
          <w:szCs w:val="24"/>
        </w:rPr>
        <w:t xml:space="preserve">, the subcommittee marked up </w:t>
      </w:r>
      <w:r w:rsidR="00EF4539" w:rsidRPr="00A61FB2">
        <w:rPr>
          <w:sz w:val="24"/>
          <w:szCs w:val="24"/>
        </w:rPr>
        <w:t xml:space="preserve">legislation </w:t>
      </w:r>
      <w:r w:rsidR="00BA0E1B" w:rsidRPr="00A61FB2">
        <w:rPr>
          <w:sz w:val="24"/>
          <w:szCs w:val="24"/>
        </w:rPr>
        <w:t>over three days in mid-February</w:t>
      </w:r>
      <w:r w:rsidR="00A6648C" w:rsidRPr="00A61FB2">
        <w:rPr>
          <w:sz w:val="24"/>
          <w:szCs w:val="24"/>
        </w:rPr>
        <w:t>, sending it to the full committee</w:t>
      </w:r>
      <w:r w:rsidR="00516064" w:rsidRPr="00A61FB2">
        <w:rPr>
          <w:sz w:val="24"/>
          <w:szCs w:val="24"/>
        </w:rPr>
        <w:t xml:space="preserve"> for consideration</w:t>
      </w:r>
      <w:r w:rsidR="00BA0E1B" w:rsidRPr="00A61FB2">
        <w:rPr>
          <w:sz w:val="24"/>
          <w:szCs w:val="24"/>
        </w:rPr>
        <w:t xml:space="preserve">. The full committee followed suit, approving the legislation in mid-March before the House </w:t>
      </w:r>
      <w:r w:rsidR="00A6648C" w:rsidRPr="00A61FB2">
        <w:rPr>
          <w:sz w:val="24"/>
          <w:szCs w:val="24"/>
        </w:rPr>
        <w:t>passed an amended version on March 24</w:t>
      </w:r>
      <w:r w:rsidR="00516064" w:rsidRPr="00A61FB2">
        <w:rPr>
          <w:sz w:val="24"/>
          <w:szCs w:val="24"/>
        </w:rPr>
        <w:t>, 1995</w:t>
      </w:r>
      <w:r w:rsidR="00A6648C" w:rsidRPr="00A61FB2">
        <w:rPr>
          <w:sz w:val="24"/>
          <w:szCs w:val="24"/>
        </w:rPr>
        <w:t>.</w:t>
      </w:r>
    </w:p>
    <w:p w14:paraId="060AC815" w14:textId="77777777" w:rsidR="00C95315" w:rsidRPr="00A61FB2" w:rsidRDefault="00C95315" w:rsidP="00DD6F12">
      <w:pPr>
        <w:pStyle w:val="BodyText"/>
        <w:ind w:left="0"/>
        <w:rPr>
          <w:sz w:val="24"/>
          <w:szCs w:val="24"/>
        </w:rPr>
      </w:pPr>
    </w:p>
    <w:p w14:paraId="597A13FE" w14:textId="3C34DFA3" w:rsidR="008A29C6" w:rsidRPr="00A61FB2" w:rsidRDefault="00A6648C" w:rsidP="00DD6F12">
      <w:pPr>
        <w:pStyle w:val="BodyText"/>
        <w:ind w:left="0"/>
        <w:rPr>
          <w:sz w:val="24"/>
          <w:szCs w:val="24"/>
        </w:rPr>
      </w:pPr>
      <w:r w:rsidRPr="00A61FB2">
        <w:rPr>
          <w:sz w:val="24"/>
          <w:szCs w:val="24"/>
        </w:rPr>
        <w:t xml:space="preserve">The Senate approved its own bill </w:t>
      </w:r>
      <w:r w:rsidR="00C72396" w:rsidRPr="00A61FB2">
        <w:rPr>
          <w:sz w:val="24"/>
          <w:szCs w:val="24"/>
        </w:rPr>
        <w:t>in</w:t>
      </w:r>
      <w:r w:rsidR="00EF4539" w:rsidRPr="00A61FB2">
        <w:rPr>
          <w:sz w:val="24"/>
          <w:szCs w:val="24"/>
        </w:rPr>
        <w:t xml:space="preserve"> </w:t>
      </w:r>
      <w:r w:rsidRPr="00A61FB2">
        <w:rPr>
          <w:sz w:val="24"/>
          <w:szCs w:val="24"/>
        </w:rPr>
        <w:t>September</w:t>
      </w:r>
      <w:r w:rsidR="00D1294C">
        <w:rPr>
          <w:sz w:val="24"/>
          <w:szCs w:val="24"/>
        </w:rPr>
        <w:t>,</w:t>
      </w:r>
      <w:r w:rsidRPr="00A61FB2">
        <w:rPr>
          <w:sz w:val="24"/>
          <w:szCs w:val="24"/>
        </w:rPr>
        <w:t xml:space="preserve"> and formal conference </w:t>
      </w:r>
      <w:r w:rsidR="009364C3" w:rsidRPr="00A61FB2">
        <w:rPr>
          <w:sz w:val="24"/>
          <w:szCs w:val="24"/>
        </w:rPr>
        <w:t xml:space="preserve">committee deliberation </w:t>
      </w:r>
      <w:r w:rsidRPr="00A61FB2">
        <w:rPr>
          <w:sz w:val="24"/>
          <w:szCs w:val="24"/>
        </w:rPr>
        <w:t>followed, produc</w:t>
      </w:r>
      <w:r w:rsidR="00552D8C">
        <w:rPr>
          <w:sz w:val="24"/>
          <w:szCs w:val="24"/>
        </w:rPr>
        <w:t>ing</w:t>
      </w:r>
      <w:r w:rsidRPr="00A61FB2">
        <w:rPr>
          <w:sz w:val="24"/>
          <w:szCs w:val="24"/>
        </w:rPr>
        <w:t xml:space="preserve"> two versions of the </w:t>
      </w:r>
      <w:r w:rsidR="00406D0E" w:rsidRPr="00A61FB2">
        <w:rPr>
          <w:sz w:val="24"/>
          <w:szCs w:val="24"/>
        </w:rPr>
        <w:t xml:space="preserve">massive </w:t>
      </w:r>
      <w:r w:rsidRPr="00A61FB2">
        <w:rPr>
          <w:sz w:val="24"/>
          <w:szCs w:val="24"/>
        </w:rPr>
        <w:t xml:space="preserve">legislation. One was included in the Balanced Budget Act, which President </w:t>
      </w:r>
      <w:r w:rsidR="00552D8C">
        <w:rPr>
          <w:sz w:val="24"/>
          <w:szCs w:val="24"/>
        </w:rPr>
        <w:t xml:space="preserve">Bill </w:t>
      </w:r>
      <w:r w:rsidRPr="00A61FB2">
        <w:rPr>
          <w:sz w:val="24"/>
          <w:szCs w:val="24"/>
        </w:rPr>
        <w:t xml:space="preserve">Clinton voted in December 1995. The second advanced as H.R. 4, </w:t>
      </w:r>
      <w:r w:rsidR="00406D0E" w:rsidRPr="00A61FB2">
        <w:rPr>
          <w:sz w:val="24"/>
          <w:szCs w:val="24"/>
        </w:rPr>
        <w:t xml:space="preserve">a freestanding welfare reform bill </w:t>
      </w:r>
      <w:r w:rsidR="00552D8C">
        <w:rPr>
          <w:sz w:val="24"/>
          <w:szCs w:val="24"/>
        </w:rPr>
        <w:t xml:space="preserve">that </w:t>
      </w:r>
      <w:r w:rsidRPr="00A61FB2">
        <w:rPr>
          <w:sz w:val="24"/>
          <w:szCs w:val="24"/>
        </w:rPr>
        <w:t>the president vetoed in January 1996.</w:t>
      </w:r>
    </w:p>
    <w:p w14:paraId="271A2C83" w14:textId="77777777" w:rsidR="00406D0E" w:rsidRPr="00A61FB2" w:rsidRDefault="00406D0E" w:rsidP="00DD6F12">
      <w:pPr>
        <w:pStyle w:val="BodyText"/>
        <w:ind w:left="0"/>
        <w:rPr>
          <w:sz w:val="24"/>
          <w:szCs w:val="24"/>
        </w:rPr>
      </w:pPr>
    </w:p>
    <w:p w14:paraId="7668ADAD" w14:textId="2FB707D8" w:rsidR="005C3977" w:rsidRPr="00A61FB2" w:rsidRDefault="00176898" w:rsidP="00DD6F12">
      <w:pPr>
        <w:pStyle w:val="BodyText"/>
        <w:ind w:left="0"/>
        <w:rPr>
          <w:sz w:val="24"/>
          <w:szCs w:val="24"/>
        </w:rPr>
      </w:pPr>
      <w:r w:rsidRPr="00A61FB2">
        <w:rPr>
          <w:sz w:val="24"/>
          <w:szCs w:val="24"/>
        </w:rPr>
        <w:t xml:space="preserve">The </w:t>
      </w:r>
      <w:r w:rsidR="00BE0754" w:rsidRPr="00A61FB2">
        <w:rPr>
          <w:sz w:val="24"/>
          <w:szCs w:val="24"/>
        </w:rPr>
        <w:t xml:space="preserve">legislative </w:t>
      </w:r>
      <w:r w:rsidR="00A6648C" w:rsidRPr="00A61FB2">
        <w:rPr>
          <w:sz w:val="24"/>
          <w:szCs w:val="24"/>
        </w:rPr>
        <w:t xml:space="preserve">process </w:t>
      </w:r>
      <w:r w:rsidR="00406D0E" w:rsidRPr="00A61FB2">
        <w:rPr>
          <w:sz w:val="24"/>
          <w:szCs w:val="24"/>
        </w:rPr>
        <w:t xml:space="preserve">then </w:t>
      </w:r>
      <w:r w:rsidR="00A6648C" w:rsidRPr="00A61FB2">
        <w:rPr>
          <w:sz w:val="24"/>
          <w:szCs w:val="24"/>
        </w:rPr>
        <w:t xml:space="preserve">started again, </w:t>
      </w:r>
      <w:r w:rsidRPr="00A61FB2">
        <w:rPr>
          <w:sz w:val="24"/>
          <w:szCs w:val="24"/>
        </w:rPr>
        <w:t xml:space="preserve">aided by the nation’s governors and the welfare reform </w:t>
      </w:r>
      <w:r w:rsidR="00360E0D" w:rsidRPr="00A61FB2">
        <w:rPr>
          <w:sz w:val="24"/>
          <w:szCs w:val="24"/>
        </w:rPr>
        <w:t xml:space="preserve">plan </w:t>
      </w:r>
      <w:r w:rsidR="00BE0754" w:rsidRPr="00A61FB2">
        <w:rPr>
          <w:sz w:val="24"/>
          <w:szCs w:val="24"/>
        </w:rPr>
        <w:t xml:space="preserve">President Clinton </w:t>
      </w:r>
      <w:r w:rsidR="00146FF7" w:rsidRPr="00A61FB2">
        <w:rPr>
          <w:sz w:val="24"/>
          <w:szCs w:val="24"/>
        </w:rPr>
        <w:t>offered</w:t>
      </w:r>
      <w:r w:rsidR="00360E0D" w:rsidRPr="00A61FB2">
        <w:rPr>
          <w:sz w:val="24"/>
          <w:szCs w:val="24"/>
        </w:rPr>
        <w:t xml:space="preserve"> in his budget proposal</w:t>
      </w:r>
      <w:r w:rsidRPr="00A61FB2">
        <w:rPr>
          <w:sz w:val="24"/>
          <w:szCs w:val="24"/>
        </w:rPr>
        <w:t xml:space="preserve">. Once again, </w:t>
      </w:r>
      <w:r w:rsidR="00BC434C" w:rsidRPr="00A61FB2">
        <w:rPr>
          <w:sz w:val="24"/>
          <w:szCs w:val="24"/>
        </w:rPr>
        <w:t xml:space="preserve">hearings were followed by </w:t>
      </w:r>
      <w:r w:rsidRPr="00A61FB2">
        <w:rPr>
          <w:sz w:val="24"/>
          <w:szCs w:val="24"/>
        </w:rPr>
        <w:t>both subcommittee and full committee markup</w:t>
      </w:r>
      <w:r w:rsidR="00BC434C" w:rsidRPr="00A61FB2">
        <w:rPr>
          <w:sz w:val="24"/>
          <w:szCs w:val="24"/>
        </w:rPr>
        <w:t>s</w:t>
      </w:r>
      <w:r w:rsidR="000E4769" w:rsidRPr="00A61FB2">
        <w:rPr>
          <w:sz w:val="24"/>
          <w:szCs w:val="24"/>
        </w:rPr>
        <w:t xml:space="preserve"> before the comprehensive legislation </w:t>
      </w:r>
      <w:r w:rsidRPr="00A61FB2">
        <w:rPr>
          <w:sz w:val="24"/>
          <w:szCs w:val="24"/>
        </w:rPr>
        <w:t>advanced to the Budget Committee</w:t>
      </w:r>
      <w:r w:rsidR="000E4769" w:rsidRPr="00A61FB2">
        <w:rPr>
          <w:sz w:val="24"/>
          <w:szCs w:val="24"/>
        </w:rPr>
        <w:t xml:space="preserve">, which </w:t>
      </w:r>
      <w:r w:rsidR="002071D2" w:rsidRPr="00A61FB2">
        <w:rPr>
          <w:sz w:val="24"/>
          <w:szCs w:val="24"/>
        </w:rPr>
        <w:t xml:space="preserve">was </w:t>
      </w:r>
      <w:r w:rsidRPr="00A61FB2">
        <w:rPr>
          <w:sz w:val="24"/>
          <w:szCs w:val="24"/>
        </w:rPr>
        <w:t xml:space="preserve">assembling a </w:t>
      </w:r>
      <w:r w:rsidR="00EF76DC" w:rsidRPr="00A61FB2">
        <w:rPr>
          <w:sz w:val="24"/>
          <w:szCs w:val="24"/>
        </w:rPr>
        <w:t xml:space="preserve">welfare reform </w:t>
      </w:r>
      <w:r w:rsidR="000D7B8C" w:rsidRPr="007B0644">
        <w:rPr>
          <w:sz w:val="24"/>
          <w:szCs w:val="24"/>
        </w:rPr>
        <w:t>reconciliation measure</w:t>
      </w:r>
      <w:r w:rsidRPr="00A61FB2">
        <w:rPr>
          <w:sz w:val="24"/>
          <w:szCs w:val="24"/>
        </w:rPr>
        <w:t>.</w:t>
      </w:r>
      <w:r w:rsidR="007B0644">
        <w:rPr>
          <w:rStyle w:val="EndnoteReference"/>
          <w:sz w:val="24"/>
          <w:szCs w:val="24"/>
        </w:rPr>
        <w:endnoteReference w:id="2"/>
      </w:r>
      <w:r w:rsidRPr="00A61FB2">
        <w:rPr>
          <w:sz w:val="24"/>
          <w:szCs w:val="24"/>
        </w:rPr>
        <w:t xml:space="preserve"> Separate House and Senate </w:t>
      </w:r>
      <w:r w:rsidR="00406D0E" w:rsidRPr="00A61FB2">
        <w:rPr>
          <w:sz w:val="24"/>
          <w:szCs w:val="24"/>
        </w:rPr>
        <w:t>versions of the legislation</w:t>
      </w:r>
      <w:r w:rsidRPr="00A61FB2">
        <w:rPr>
          <w:sz w:val="24"/>
          <w:szCs w:val="24"/>
        </w:rPr>
        <w:t xml:space="preserve"> were approved, followed by a brief conference committee and final approval </w:t>
      </w:r>
      <w:r w:rsidR="00406D0E" w:rsidRPr="00A61FB2">
        <w:rPr>
          <w:sz w:val="24"/>
          <w:szCs w:val="24"/>
        </w:rPr>
        <w:t xml:space="preserve">of the </w:t>
      </w:r>
      <w:r w:rsidR="00146FF7" w:rsidRPr="00A61FB2">
        <w:rPr>
          <w:sz w:val="24"/>
          <w:szCs w:val="24"/>
        </w:rPr>
        <w:t xml:space="preserve">compromise </w:t>
      </w:r>
      <w:r w:rsidR="00406D0E" w:rsidRPr="00A61FB2">
        <w:rPr>
          <w:sz w:val="24"/>
          <w:szCs w:val="24"/>
        </w:rPr>
        <w:t>conference report in each body.</w:t>
      </w:r>
    </w:p>
    <w:p w14:paraId="1A5D26C1" w14:textId="77777777" w:rsidR="005C3977" w:rsidRPr="00A61FB2" w:rsidRDefault="005C3977" w:rsidP="00DD6F12">
      <w:pPr>
        <w:pStyle w:val="BodyText"/>
        <w:ind w:left="0"/>
        <w:rPr>
          <w:sz w:val="24"/>
          <w:szCs w:val="24"/>
        </w:rPr>
      </w:pPr>
    </w:p>
    <w:p w14:paraId="5B5A8A36" w14:textId="34B437DF" w:rsidR="005C3977" w:rsidRPr="00A61FB2" w:rsidRDefault="005C3977" w:rsidP="00DD6F12">
      <w:pPr>
        <w:pStyle w:val="BodyText"/>
        <w:ind w:left="0"/>
        <w:rPr>
          <w:sz w:val="24"/>
          <w:szCs w:val="24"/>
        </w:rPr>
      </w:pPr>
      <w:r w:rsidRPr="00A61FB2">
        <w:rPr>
          <w:sz w:val="24"/>
          <w:szCs w:val="24"/>
        </w:rPr>
        <w:lastRenderedPageBreak/>
        <w:t>Large bipartisan majorities (328–101 in the House and 78–21 in the Senate</w:t>
      </w:r>
      <w:r w:rsidR="001039CF" w:rsidRPr="00A61FB2">
        <w:rPr>
          <w:sz w:val="24"/>
          <w:szCs w:val="24"/>
        </w:rPr>
        <w:t xml:space="preserve">, both greater than the </w:t>
      </w:r>
      <w:r w:rsidR="00644EE3" w:rsidRPr="00A61FB2">
        <w:rPr>
          <w:sz w:val="24"/>
          <w:szCs w:val="24"/>
        </w:rPr>
        <w:t xml:space="preserve">majorities behind </w:t>
      </w:r>
      <w:r w:rsidR="001039CF" w:rsidRPr="00A61FB2">
        <w:rPr>
          <w:sz w:val="24"/>
          <w:szCs w:val="24"/>
        </w:rPr>
        <w:t>the creation of Medicare and Medicaid in 1965</w:t>
      </w:r>
      <w:r w:rsidRPr="00A61FB2">
        <w:rPr>
          <w:sz w:val="24"/>
          <w:szCs w:val="24"/>
        </w:rPr>
        <w:t>) approved th</w:t>
      </w:r>
      <w:r w:rsidR="002071D2" w:rsidRPr="00A61FB2">
        <w:rPr>
          <w:sz w:val="24"/>
          <w:szCs w:val="24"/>
        </w:rPr>
        <w:t>e</w:t>
      </w:r>
      <w:r w:rsidRPr="00A61FB2">
        <w:rPr>
          <w:sz w:val="24"/>
          <w:szCs w:val="24"/>
        </w:rPr>
        <w:t xml:space="preserve"> final </w:t>
      </w:r>
      <w:r w:rsidR="00A10539">
        <w:rPr>
          <w:sz w:val="24"/>
          <w:szCs w:val="24"/>
        </w:rPr>
        <w:t xml:space="preserve">welfare reform </w:t>
      </w:r>
      <w:r w:rsidRPr="00A61FB2">
        <w:rPr>
          <w:sz w:val="24"/>
          <w:szCs w:val="24"/>
        </w:rPr>
        <w:t>legislation</w:t>
      </w:r>
      <w:r w:rsidR="00044F31" w:rsidRPr="00A61FB2">
        <w:rPr>
          <w:sz w:val="24"/>
          <w:szCs w:val="24"/>
        </w:rPr>
        <w:t xml:space="preserve">. </w:t>
      </w:r>
      <w:r w:rsidRPr="00A61FB2">
        <w:rPr>
          <w:sz w:val="24"/>
          <w:szCs w:val="24"/>
        </w:rPr>
        <w:t>Republicans provided nearly unanimous support</w:t>
      </w:r>
      <w:r w:rsidR="00552D8C">
        <w:rPr>
          <w:sz w:val="24"/>
          <w:szCs w:val="24"/>
        </w:rPr>
        <w:t>,</w:t>
      </w:r>
      <w:r w:rsidRPr="00A61FB2">
        <w:rPr>
          <w:sz w:val="24"/>
          <w:szCs w:val="24"/>
        </w:rPr>
        <w:t xml:space="preserve"> while half of Democrats in the House and </w:t>
      </w:r>
      <w:proofErr w:type="gramStart"/>
      <w:r w:rsidRPr="00A61FB2">
        <w:rPr>
          <w:sz w:val="24"/>
          <w:szCs w:val="24"/>
        </w:rPr>
        <w:t>a majority of</w:t>
      </w:r>
      <w:proofErr w:type="gramEnd"/>
      <w:r w:rsidRPr="00A61FB2">
        <w:rPr>
          <w:sz w:val="24"/>
          <w:szCs w:val="24"/>
        </w:rPr>
        <w:t xml:space="preserve"> Democrats in the Senate, </w:t>
      </w:r>
      <w:r w:rsidRPr="009C24C9">
        <w:rPr>
          <w:sz w:val="24"/>
          <w:szCs w:val="24"/>
        </w:rPr>
        <w:t>including Sen</w:t>
      </w:r>
      <w:r w:rsidR="00552D8C" w:rsidRPr="009C24C9">
        <w:rPr>
          <w:sz w:val="24"/>
          <w:szCs w:val="24"/>
        </w:rPr>
        <w:t>ator</w:t>
      </w:r>
      <w:r w:rsidRPr="009C24C9">
        <w:rPr>
          <w:sz w:val="24"/>
          <w:szCs w:val="24"/>
        </w:rPr>
        <w:t xml:space="preserve"> </w:t>
      </w:r>
      <w:r w:rsidR="00D1294C" w:rsidRPr="009C24C9">
        <w:rPr>
          <w:sz w:val="24"/>
          <w:szCs w:val="24"/>
        </w:rPr>
        <w:t>Joe Biden</w:t>
      </w:r>
      <w:r w:rsidRPr="00A61FB2">
        <w:rPr>
          <w:sz w:val="24"/>
          <w:szCs w:val="24"/>
        </w:rPr>
        <w:t xml:space="preserve"> (D-DE),</w:t>
      </w:r>
      <w:r w:rsidR="00D1294C">
        <w:rPr>
          <w:rStyle w:val="EndnoteReference"/>
          <w:sz w:val="24"/>
          <w:szCs w:val="24"/>
        </w:rPr>
        <w:endnoteReference w:id="3"/>
      </w:r>
      <w:r w:rsidRPr="00A61FB2">
        <w:rPr>
          <w:sz w:val="24"/>
          <w:szCs w:val="24"/>
        </w:rPr>
        <w:t xml:space="preserve"> supported the legislation. </w:t>
      </w:r>
      <w:proofErr w:type="gramStart"/>
      <w:r w:rsidR="00044F31" w:rsidRPr="00A61FB2">
        <w:rPr>
          <w:sz w:val="24"/>
          <w:szCs w:val="24"/>
        </w:rPr>
        <w:t>Both of the current</w:t>
      </w:r>
      <w:proofErr w:type="gramEnd"/>
      <w:r w:rsidR="00044F31" w:rsidRPr="00A61FB2">
        <w:rPr>
          <w:sz w:val="24"/>
          <w:szCs w:val="24"/>
        </w:rPr>
        <w:t xml:space="preserve"> </w:t>
      </w:r>
      <w:r w:rsidR="00A10539" w:rsidRPr="00A61FB2">
        <w:rPr>
          <w:sz w:val="24"/>
          <w:szCs w:val="24"/>
        </w:rPr>
        <w:t xml:space="preserve">committee </w:t>
      </w:r>
      <w:r w:rsidR="00044F31" w:rsidRPr="00A61FB2">
        <w:rPr>
          <w:sz w:val="24"/>
          <w:szCs w:val="24"/>
        </w:rPr>
        <w:t>members who served in the 104th Congress, Ranking Member Richard Neal (D-MA) and Health Subcommittee Ranking Member Rep</w:t>
      </w:r>
      <w:r w:rsidR="00A10539">
        <w:rPr>
          <w:sz w:val="24"/>
          <w:szCs w:val="24"/>
        </w:rPr>
        <w:t>resentative</w:t>
      </w:r>
      <w:r w:rsidR="00044F31" w:rsidRPr="00A61FB2">
        <w:rPr>
          <w:sz w:val="24"/>
          <w:szCs w:val="24"/>
        </w:rPr>
        <w:t xml:space="preserve"> Lloyd Doggett (D-TX), voted for the conference report that became the welfare reform law.</w:t>
      </w:r>
    </w:p>
    <w:p w14:paraId="0840C17C" w14:textId="77777777" w:rsidR="005C3977" w:rsidRPr="00A61FB2" w:rsidRDefault="005C3977" w:rsidP="00DD6F12">
      <w:pPr>
        <w:pStyle w:val="BodyText"/>
        <w:ind w:left="0"/>
        <w:rPr>
          <w:sz w:val="24"/>
          <w:szCs w:val="24"/>
        </w:rPr>
      </w:pPr>
    </w:p>
    <w:p w14:paraId="428A0D0C" w14:textId="00D024CE" w:rsidR="00AD1C49" w:rsidRPr="00A61FB2" w:rsidRDefault="00406D0E" w:rsidP="00DD6F12">
      <w:pPr>
        <w:pStyle w:val="BodyText"/>
        <w:ind w:left="0"/>
        <w:rPr>
          <w:sz w:val="24"/>
          <w:szCs w:val="24"/>
        </w:rPr>
      </w:pPr>
      <w:r w:rsidRPr="00A61FB2">
        <w:rPr>
          <w:sz w:val="24"/>
          <w:szCs w:val="24"/>
        </w:rPr>
        <w:t xml:space="preserve">After two prior vetoes, </w:t>
      </w:r>
      <w:r w:rsidR="00176898" w:rsidRPr="00A61FB2">
        <w:rPr>
          <w:sz w:val="24"/>
          <w:szCs w:val="24"/>
        </w:rPr>
        <w:t xml:space="preserve">President Clinton signed </w:t>
      </w:r>
      <w:r w:rsidRPr="00A61FB2">
        <w:rPr>
          <w:sz w:val="24"/>
          <w:szCs w:val="24"/>
        </w:rPr>
        <w:t xml:space="preserve">this third welfare reform </w:t>
      </w:r>
      <w:r w:rsidR="0067087F" w:rsidRPr="00A61FB2">
        <w:rPr>
          <w:sz w:val="24"/>
          <w:szCs w:val="24"/>
        </w:rPr>
        <w:t>measure</w:t>
      </w:r>
      <w:r w:rsidR="00E54125" w:rsidRPr="00A61FB2">
        <w:rPr>
          <w:sz w:val="24"/>
          <w:szCs w:val="24"/>
        </w:rPr>
        <w:t xml:space="preserve">, the </w:t>
      </w:r>
      <w:r w:rsidR="00E54125" w:rsidRPr="00A10539">
        <w:rPr>
          <w:iCs/>
          <w:sz w:val="24"/>
          <w:szCs w:val="24"/>
        </w:rPr>
        <w:t>Personal Responsibility and Work Opportunity Reconciliation Act</w:t>
      </w:r>
      <w:r w:rsidR="00E54125">
        <w:rPr>
          <w:iCs/>
          <w:sz w:val="24"/>
          <w:szCs w:val="24"/>
        </w:rPr>
        <w:t>,</w:t>
      </w:r>
      <w:r w:rsidR="00E54125" w:rsidRPr="00A10539">
        <w:rPr>
          <w:iCs/>
          <w:sz w:val="24"/>
          <w:szCs w:val="24"/>
        </w:rPr>
        <w:t xml:space="preserve"> </w:t>
      </w:r>
      <w:r w:rsidR="00176898" w:rsidRPr="00A61FB2">
        <w:rPr>
          <w:sz w:val="24"/>
          <w:szCs w:val="24"/>
        </w:rPr>
        <w:t xml:space="preserve">into law </w:t>
      </w:r>
      <w:r w:rsidRPr="00A61FB2">
        <w:rPr>
          <w:sz w:val="24"/>
          <w:szCs w:val="24"/>
        </w:rPr>
        <w:t>o</w:t>
      </w:r>
      <w:r w:rsidR="00176898" w:rsidRPr="00A61FB2">
        <w:rPr>
          <w:sz w:val="24"/>
          <w:szCs w:val="24"/>
        </w:rPr>
        <w:t>n August 22, 1996</w:t>
      </w:r>
      <w:r w:rsidRPr="00A61FB2">
        <w:rPr>
          <w:sz w:val="24"/>
          <w:szCs w:val="24"/>
        </w:rPr>
        <w:t xml:space="preserve">, with senior committee members Clay Shaw and Sander Levin (D-MI) in attendance at the Rose Garden </w:t>
      </w:r>
      <w:r w:rsidR="0018251A" w:rsidRPr="00A61FB2">
        <w:rPr>
          <w:sz w:val="24"/>
          <w:szCs w:val="24"/>
        </w:rPr>
        <w:t xml:space="preserve">signing </w:t>
      </w:r>
      <w:r w:rsidRPr="00A61FB2">
        <w:rPr>
          <w:sz w:val="24"/>
          <w:szCs w:val="24"/>
        </w:rPr>
        <w:t>ceremony</w:t>
      </w:r>
      <w:r w:rsidR="00176898" w:rsidRPr="00A61FB2">
        <w:rPr>
          <w:sz w:val="24"/>
          <w:szCs w:val="24"/>
        </w:rPr>
        <w:t>.</w:t>
      </w:r>
    </w:p>
    <w:p w14:paraId="2BA4790C" w14:textId="77777777" w:rsidR="00BE58DD" w:rsidRPr="00A61FB2" w:rsidRDefault="00BE58DD" w:rsidP="00DD6F12">
      <w:pPr>
        <w:pStyle w:val="BodyText"/>
        <w:ind w:left="0"/>
        <w:rPr>
          <w:sz w:val="24"/>
          <w:szCs w:val="24"/>
        </w:rPr>
      </w:pPr>
    </w:p>
    <w:p w14:paraId="45235409" w14:textId="77777777" w:rsidR="00AD1C49" w:rsidRPr="00D164C6" w:rsidRDefault="003C0907" w:rsidP="00DD6F12">
      <w:pPr>
        <w:pStyle w:val="BodyText"/>
        <w:ind w:left="0"/>
        <w:rPr>
          <w:b/>
          <w:bCs/>
        </w:rPr>
      </w:pPr>
      <w:r w:rsidRPr="00D164C6">
        <w:rPr>
          <w:b/>
          <w:bCs/>
        </w:rPr>
        <w:t>Major Effects of the 1996 Law</w:t>
      </w:r>
    </w:p>
    <w:p w14:paraId="4C28B990" w14:textId="77777777" w:rsidR="00DD6F12" w:rsidRDefault="00DD6F12" w:rsidP="00DD6F12">
      <w:pPr>
        <w:pStyle w:val="BodyText"/>
        <w:ind w:left="0"/>
        <w:rPr>
          <w:sz w:val="24"/>
          <w:szCs w:val="24"/>
        </w:rPr>
      </w:pPr>
    </w:p>
    <w:p w14:paraId="775BAC77" w14:textId="24D2625E" w:rsidR="00AD1C49" w:rsidRPr="00A61FB2" w:rsidRDefault="00C95315" w:rsidP="00DD6F12">
      <w:pPr>
        <w:pStyle w:val="BodyText"/>
        <w:ind w:left="0"/>
        <w:rPr>
          <w:sz w:val="24"/>
          <w:szCs w:val="24"/>
        </w:rPr>
      </w:pPr>
      <w:r w:rsidRPr="00A61FB2">
        <w:rPr>
          <w:sz w:val="24"/>
          <w:szCs w:val="24"/>
        </w:rPr>
        <w:t xml:space="preserve">That </w:t>
      </w:r>
      <w:r w:rsidR="005977EF">
        <w:rPr>
          <w:sz w:val="24"/>
          <w:szCs w:val="24"/>
        </w:rPr>
        <w:t xml:space="preserve">welfare reform </w:t>
      </w:r>
      <w:r w:rsidRPr="00A61FB2">
        <w:rPr>
          <w:sz w:val="24"/>
          <w:szCs w:val="24"/>
        </w:rPr>
        <w:t xml:space="preserve">legislation </w:t>
      </w:r>
      <w:r w:rsidRPr="00A10539">
        <w:rPr>
          <w:iCs/>
          <w:sz w:val="24"/>
          <w:szCs w:val="24"/>
        </w:rPr>
        <w:t xml:space="preserve">was one of the signature events in American social policy history. </w:t>
      </w:r>
      <w:r w:rsidR="003C0907" w:rsidRPr="00A10539">
        <w:rPr>
          <w:iCs/>
          <w:sz w:val="24"/>
          <w:szCs w:val="24"/>
        </w:rPr>
        <w:t>Th</w:t>
      </w:r>
      <w:r w:rsidRPr="00A10539">
        <w:rPr>
          <w:iCs/>
          <w:sz w:val="24"/>
          <w:szCs w:val="24"/>
        </w:rPr>
        <w:t>e</w:t>
      </w:r>
      <w:r w:rsidR="003C0907" w:rsidRPr="00A10539">
        <w:rPr>
          <w:iCs/>
          <w:sz w:val="24"/>
          <w:szCs w:val="24"/>
        </w:rPr>
        <w:t xml:space="preserve"> landmark </w:t>
      </w:r>
      <w:r w:rsidRPr="00A10539">
        <w:rPr>
          <w:iCs/>
          <w:sz w:val="24"/>
          <w:szCs w:val="24"/>
        </w:rPr>
        <w:t xml:space="preserve">law </w:t>
      </w:r>
      <w:r w:rsidR="003C0907" w:rsidRPr="00A10539">
        <w:rPr>
          <w:iCs/>
          <w:sz w:val="24"/>
          <w:szCs w:val="24"/>
        </w:rPr>
        <w:t>was notable for</w:t>
      </w:r>
      <w:r w:rsidR="003C0907" w:rsidRPr="00A10539">
        <w:rPr>
          <w:iCs/>
          <w:spacing w:val="-4"/>
          <w:sz w:val="24"/>
          <w:szCs w:val="24"/>
        </w:rPr>
        <w:t xml:space="preserve"> </w:t>
      </w:r>
      <w:r w:rsidR="003C0907" w:rsidRPr="00A10539">
        <w:rPr>
          <w:iCs/>
          <w:sz w:val="24"/>
          <w:szCs w:val="24"/>
        </w:rPr>
        <w:t xml:space="preserve">the remarkable </w:t>
      </w:r>
      <w:r w:rsidR="008B651D" w:rsidRPr="00A10539">
        <w:rPr>
          <w:iCs/>
          <w:sz w:val="24"/>
          <w:szCs w:val="24"/>
        </w:rPr>
        <w:t xml:space="preserve">scope </w:t>
      </w:r>
      <w:r w:rsidR="003C0907" w:rsidRPr="00A10539">
        <w:rPr>
          <w:iCs/>
          <w:sz w:val="24"/>
          <w:szCs w:val="24"/>
        </w:rPr>
        <w:t>of its reforms</w:t>
      </w:r>
      <w:r w:rsidR="007E57DC">
        <w:rPr>
          <w:iCs/>
          <w:sz w:val="24"/>
          <w:szCs w:val="24"/>
        </w:rPr>
        <w:t xml:space="preserve">. In </w:t>
      </w:r>
      <w:r w:rsidR="003C0907" w:rsidRPr="00A61FB2">
        <w:rPr>
          <w:sz w:val="24"/>
          <w:szCs w:val="24"/>
        </w:rPr>
        <w:t xml:space="preserve">the first ending of a major New Deal program, </w:t>
      </w:r>
      <w:r w:rsidR="00E24F55" w:rsidRPr="00E24F55">
        <w:rPr>
          <w:sz w:val="24"/>
          <w:szCs w:val="24"/>
        </w:rPr>
        <w:t xml:space="preserve">it replaced the nation’s most prominent cash welfare program, Aid to Families with Dependent Children </w:t>
      </w:r>
      <w:r w:rsidR="00E24F55">
        <w:rPr>
          <w:sz w:val="24"/>
          <w:szCs w:val="24"/>
        </w:rPr>
        <w:t>(</w:t>
      </w:r>
      <w:r w:rsidR="003C0907" w:rsidRPr="00A61FB2">
        <w:rPr>
          <w:sz w:val="24"/>
          <w:szCs w:val="24"/>
        </w:rPr>
        <w:t>AFDC</w:t>
      </w:r>
      <w:r w:rsidR="00E24F55">
        <w:rPr>
          <w:sz w:val="24"/>
          <w:szCs w:val="24"/>
        </w:rPr>
        <w:t>),</w:t>
      </w:r>
      <w:r w:rsidR="003C0907" w:rsidRPr="00A61FB2">
        <w:rPr>
          <w:sz w:val="24"/>
          <w:szCs w:val="24"/>
        </w:rPr>
        <w:t xml:space="preserve"> with the new Temporary Assistance for Needy Families (TANF) program. The new law replaced </w:t>
      </w:r>
      <w:r w:rsidR="003C0907" w:rsidRPr="00A61FB2">
        <w:rPr>
          <w:color w:val="212121"/>
          <w:sz w:val="24"/>
          <w:szCs w:val="24"/>
        </w:rPr>
        <w:t>the former federal individual</w:t>
      </w:r>
      <w:r w:rsidR="003C0907" w:rsidRPr="00A61FB2">
        <w:rPr>
          <w:color w:val="212121"/>
          <w:spacing w:val="-2"/>
          <w:sz w:val="24"/>
          <w:szCs w:val="24"/>
        </w:rPr>
        <w:t xml:space="preserve"> </w:t>
      </w:r>
      <w:r w:rsidR="003C0907" w:rsidRPr="00A61FB2">
        <w:rPr>
          <w:color w:val="212121"/>
          <w:sz w:val="24"/>
          <w:szCs w:val="24"/>
        </w:rPr>
        <w:t>entitlement</w:t>
      </w:r>
      <w:r w:rsidR="003C0907" w:rsidRPr="00A61FB2">
        <w:rPr>
          <w:color w:val="212121"/>
          <w:spacing w:val="-1"/>
          <w:sz w:val="24"/>
          <w:szCs w:val="24"/>
        </w:rPr>
        <w:t xml:space="preserve"> </w:t>
      </w:r>
      <w:r w:rsidR="003C0907" w:rsidRPr="00A61FB2">
        <w:rPr>
          <w:color w:val="212121"/>
          <w:sz w:val="24"/>
          <w:szCs w:val="24"/>
        </w:rPr>
        <w:t>to</w:t>
      </w:r>
      <w:r w:rsidR="003C0907" w:rsidRPr="00A61FB2">
        <w:rPr>
          <w:color w:val="212121"/>
          <w:spacing w:val="-4"/>
          <w:sz w:val="24"/>
          <w:szCs w:val="24"/>
        </w:rPr>
        <w:t xml:space="preserve"> </w:t>
      </w:r>
      <w:r w:rsidRPr="00A61FB2">
        <w:rPr>
          <w:color w:val="212121"/>
          <w:spacing w:val="-4"/>
          <w:sz w:val="24"/>
          <w:szCs w:val="24"/>
        </w:rPr>
        <w:t xml:space="preserve">AFDC </w:t>
      </w:r>
      <w:r w:rsidR="003C0907" w:rsidRPr="00A61FB2">
        <w:rPr>
          <w:color w:val="212121"/>
          <w:sz w:val="24"/>
          <w:szCs w:val="24"/>
        </w:rPr>
        <w:t>welfare</w:t>
      </w:r>
      <w:r w:rsidR="003C0907" w:rsidRPr="00A61FB2">
        <w:rPr>
          <w:color w:val="212121"/>
          <w:spacing w:val="-4"/>
          <w:sz w:val="24"/>
          <w:szCs w:val="24"/>
        </w:rPr>
        <w:t xml:space="preserve"> </w:t>
      </w:r>
      <w:r w:rsidR="003C0907" w:rsidRPr="00A61FB2">
        <w:rPr>
          <w:color w:val="212121"/>
          <w:sz w:val="24"/>
          <w:szCs w:val="24"/>
        </w:rPr>
        <w:t>checks</w:t>
      </w:r>
      <w:r w:rsidR="003C0907" w:rsidRPr="00A61FB2">
        <w:rPr>
          <w:color w:val="212121"/>
          <w:spacing w:val="-1"/>
          <w:sz w:val="24"/>
          <w:szCs w:val="24"/>
        </w:rPr>
        <w:t xml:space="preserve"> </w:t>
      </w:r>
      <w:r w:rsidR="003C0907" w:rsidRPr="00A61FB2">
        <w:rPr>
          <w:color w:val="212121"/>
          <w:sz w:val="24"/>
          <w:szCs w:val="24"/>
        </w:rPr>
        <w:t>with</w:t>
      </w:r>
      <w:r w:rsidR="003C0907" w:rsidRPr="00A61FB2">
        <w:rPr>
          <w:color w:val="212121"/>
          <w:spacing w:val="-9"/>
          <w:sz w:val="24"/>
          <w:szCs w:val="24"/>
        </w:rPr>
        <w:t xml:space="preserve"> </w:t>
      </w:r>
      <w:r w:rsidR="003C0907" w:rsidRPr="00A61FB2">
        <w:rPr>
          <w:color w:val="212121"/>
          <w:sz w:val="24"/>
          <w:szCs w:val="24"/>
        </w:rPr>
        <w:t>fixed</w:t>
      </w:r>
      <w:r w:rsidR="003C0907" w:rsidRPr="00A61FB2">
        <w:rPr>
          <w:color w:val="212121"/>
          <w:spacing w:val="-4"/>
          <w:sz w:val="24"/>
          <w:szCs w:val="24"/>
        </w:rPr>
        <w:t xml:space="preserve"> </w:t>
      </w:r>
      <w:r w:rsidR="003C0907" w:rsidRPr="00A61FB2">
        <w:rPr>
          <w:color w:val="212121"/>
          <w:sz w:val="24"/>
          <w:szCs w:val="24"/>
        </w:rPr>
        <w:t>block</w:t>
      </w:r>
      <w:r w:rsidR="003C0907" w:rsidRPr="00A61FB2">
        <w:rPr>
          <w:color w:val="212121"/>
          <w:spacing w:val="-4"/>
          <w:sz w:val="24"/>
          <w:szCs w:val="24"/>
        </w:rPr>
        <w:t xml:space="preserve"> </w:t>
      </w:r>
      <w:r w:rsidR="003C0907" w:rsidRPr="00A61FB2">
        <w:rPr>
          <w:color w:val="212121"/>
          <w:sz w:val="24"/>
          <w:szCs w:val="24"/>
        </w:rPr>
        <w:t>grants</w:t>
      </w:r>
      <w:r w:rsidR="003C0907" w:rsidRPr="00A61FB2">
        <w:rPr>
          <w:color w:val="212121"/>
          <w:spacing w:val="-1"/>
          <w:sz w:val="24"/>
          <w:szCs w:val="24"/>
        </w:rPr>
        <w:t xml:space="preserve"> </w:t>
      </w:r>
      <w:r w:rsidR="003C0907" w:rsidRPr="00A61FB2">
        <w:rPr>
          <w:color w:val="212121"/>
          <w:sz w:val="24"/>
          <w:szCs w:val="24"/>
        </w:rPr>
        <w:t>to</w:t>
      </w:r>
      <w:r w:rsidR="003C0907" w:rsidRPr="00A61FB2">
        <w:rPr>
          <w:color w:val="212121"/>
          <w:spacing w:val="-4"/>
          <w:sz w:val="24"/>
          <w:szCs w:val="24"/>
        </w:rPr>
        <w:t xml:space="preserve"> </w:t>
      </w:r>
      <w:r w:rsidR="003C0907" w:rsidRPr="00A61FB2">
        <w:rPr>
          <w:color w:val="212121"/>
          <w:sz w:val="24"/>
          <w:szCs w:val="24"/>
        </w:rPr>
        <w:t>states,</w:t>
      </w:r>
      <w:r w:rsidR="003C0907" w:rsidRPr="00A61FB2">
        <w:rPr>
          <w:color w:val="212121"/>
          <w:spacing w:val="-4"/>
          <w:sz w:val="24"/>
          <w:szCs w:val="24"/>
        </w:rPr>
        <w:t xml:space="preserve"> </w:t>
      </w:r>
      <w:r w:rsidR="003C0907" w:rsidRPr="00A61FB2">
        <w:rPr>
          <w:color w:val="212121"/>
          <w:sz w:val="24"/>
          <w:szCs w:val="24"/>
        </w:rPr>
        <w:t xml:space="preserve">expanded “work supports” </w:t>
      </w:r>
      <w:r w:rsidRPr="00A61FB2">
        <w:rPr>
          <w:color w:val="212121"/>
          <w:sz w:val="24"/>
          <w:szCs w:val="24"/>
        </w:rPr>
        <w:t xml:space="preserve">like childcare </w:t>
      </w:r>
      <w:r w:rsidR="003C0907" w:rsidRPr="00A61FB2">
        <w:rPr>
          <w:color w:val="212121"/>
          <w:sz w:val="24"/>
          <w:szCs w:val="24"/>
        </w:rPr>
        <w:t>that promoted earnings instead of dependence on benefits, and expected</w:t>
      </w:r>
      <w:r w:rsidR="003C0907" w:rsidRPr="00A61FB2">
        <w:rPr>
          <w:color w:val="212121"/>
          <w:spacing w:val="-2"/>
          <w:sz w:val="24"/>
          <w:szCs w:val="24"/>
        </w:rPr>
        <w:t xml:space="preserve"> </w:t>
      </w:r>
      <w:r w:rsidR="003C0907" w:rsidRPr="00A61FB2">
        <w:rPr>
          <w:color w:val="212121"/>
          <w:sz w:val="24"/>
          <w:szCs w:val="24"/>
        </w:rPr>
        <w:t>states</w:t>
      </w:r>
      <w:r w:rsidR="003C0907" w:rsidRPr="00A61FB2">
        <w:rPr>
          <w:color w:val="212121"/>
          <w:spacing w:val="-2"/>
          <w:sz w:val="24"/>
          <w:szCs w:val="24"/>
        </w:rPr>
        <w:t xml:space="preserve"> </w:t>
      </w:r>
      <w:r w:rsidR="003C0907" w:rsidRPr="00A61FB2">
        <w:rPr>
          <w:color w:val="212121"/>
          <w:sz w:val="24"/>
          <w:szCs w:val="24"/>
        </w:rPr>
        <w:t>to</w:t>
      </w:r>
      <w:r w:rsidR="003C0907" w:rsidRPr="00A61FB2">
        <w:rPr>
          <w:color w:val="212121"/>
          <w:spacing w:val="-2"/>
          <w:sz w:val="24"/>
          <w:szCs w:val="24"/>
        </w:rPr>
        <w:t xml:space="preserve"> </w:t>
      </w:r>
      <w:r w:rsidR="003C0907" w:rsidRPr="00A61FB2">
        <w:rPr>
          <w:color w:val="212121"/>
          <w:sz w:val="24"/>
          <w:szCs w:val="24"/>
        </w:rPr>
        <w:t>engage</w:t>
      </w:r>
      <w:r w:rsidR="003C0907" w:rsidRPr="00A61FB2">
        <w:rPr>
          <w:color w:val="212121"/>
          <w:spacing w:val="-7"/>
          <w:sz w:val="24"/>
          <w:szCs w:val="24"/>
        </w:rPr>
        <w:t xml:space="preserve"> </w:t>
      </w:r>
      <w:r w:rsidR="003C0907" w:rsidRPr="00A61FB2">
        <w:rPr>
          <w:color w:val="212121"/>
          <w:sz w:val="24"/>
          <w:szCs w:val="24"/>
        </w:rPr>
        <w:t>able-bodied</w:t>
      </w:r>
      <w:r w:rsidR="003C0907" w:rsidRPr="00A61FB2">
        <w:rPr>
          <w:color w:val="212121"/>
          <w:spacing w:val="-2"/>
          <w:sz w:val="24"/>
          <w:szCs w:val="24"/>
        </w:rPr>
        <w:t xml:space="preserve"> </w:t>
      </w:r>
      <w:r w:rsidR="003C0907" w:rsidRPr="00A61FB2">
        <w:rPr>
          <w:color w:val="212121"/>
          <w:sz w:val="24"/>
          <w:szCs w:val="24"/>
        </w:rPr>
        <w:t>adults</w:t>
      </w:r>
      <w:r w:rsidR="003C0907" w:rsidRPr="00A61FB2">
        <w:rPr>
          <w:color w:val="212121"/>
          <w:spacing w:val="-7"/>
          <w:sz w:val="24"/>
          <w:szCs w:val="24"/>
        </w:rPr>
        <w:t xml:space="preserve"> </w:t>
      </w:r>
      <w:r w:rsidR="003C0907" w:rsidRPr="00A61FB2">
        <w:rPr>
          <w:color w:val="212121"/>
          <w:sz w:val="24"/>
          <w:szCs w:val="24"/>
        </w:rPr>
        <w:t>in</w:t>
      </w:r>
      <w:r w:rsidR="003C0907" w:rsidRPr="00A61FB2">
        <w:rPr>
          <w:color w:val="212121"/>
          <w:spacing w:val="-2"/>
          <w:sz w:val="24"/>
          <w:szCs w:val="24"/>
        </w:rPr>
        <w:t xml:space="preserve"> </w:t>
      </w:r>
      <w:r w:rsidR="003C0907" w:rsidRPr="00A61FB2">
        <w:rPr>
          <w:color w:val="212121"/>
          <w:sz w:val="24"/>
          <w:szCs w:val="24"/>
        </w:rPr>
        <w:t>work</w:t>
      </w:r>
      <w:r w:rsidR="003C0907" w:rsidRPr="00A61FB2">
        <w:rPr>
          <w:color w:val="212121"/>
          <w:spacing w:val="-2"/>
          <w:sz w:val="24"/>
          <w:szCs w:val="24"/>
        </w:rPr>
        <w:t xml:space="preserve"> </w:t>
      </w:r>
      <w:r w:rsidR="003C0907" w:rsidRPr="00A61FB2">
        <w:rPr>
          <w:color w:val="212121"/>
          <w:sz w:val="24"/>
          <w:szCs w:val="24"/>
        </w:rPr>
        <w:t>or</w:t>
      </w:r>
      <w:r w:rsidR="003C0907" w:rsidRPr="00A61FB2">
        <w:rPr>
          <w:color w:val="212121"/>
          <w:spacing w:val="-1"/>
          <w:sz w:val="24"/>
          <w:szCs w:val="24"/>
        </w:rPr>
        <w:t xml:space="preserve"> </w:t>
      </w:r>
      <w:r w:rsidR="003C0907" w:rsidRPr="00A61FB2">
        <w:rPr>
          <w:color w:val="212121"/>
          <w:sz w:val="24"/>
          <w:szCs w:val="24"/>
        </w:rPr>
        <w:t>training.</w:t>
      </w:r>
      <w:r w:rsidR="003C0907" w:rsidRPr="00A61FB2">
        <w:rPr>
          <w:color w:val="212121"/>
          <w:spacing w:val="-2"/>
          <w:sz w:val="24"/>
          <w:szCs w:val="24"/>
        </w:rPr>
        <w:t xml:space="preserve"> </w:t>
      </w:r>
      <w:r w:rsidR="003C0907" w:rsidRPr="00A61FB2">
        <w:rPr>
          <w:color w:val="212121"/>
          <w:sz w:val="24"/>
          <w:szCs w:val="24"/>
        </w:rPr>
        <w:t>The</w:t>
      </w:r>
      <w:r w:rsidR="003C0907" w:rsidRPr="00A61FB2">
        <w:rPr>
          <w:color w:val="212121"/>
          <w:spacing w:val="-2"/>
          <w:sz w:val="24"/>
          <w:szCs w:val="24"/>
        </w:rPr>
        <w:t xml:space="preserve"> </w:t>
      </w:r>
      <w:r w:rsidR="003C0907" w:rsidRPr="00A61FB2">
        <w:rPr>
          <w:color w:val="212121"/>
          <w:sz w:val="24"/>
          <w:szCs w:val="24"/>
        </w:rPr>
        <w:t>legislation</w:t>
      </w:r>
      <w:r w:rsidR="003C0907" w:rsidRPr="00A61FB2">
        <w:rPr>
          <w:color w:val="212121"/>
          <w:spacing w:val="-1"/>
          <w:sz w:val="24"/>
          <w:szCs w:val="24"/>
        </w:rPr>
        <w:t xml:space="preserve"> </w:t>
      </w:r>
      <w:r w:rsidR="003C0907" w:rsidRPr="00A61FB2">
        <w:rPr>
          <w:sz w:val="24"/>
          <w:szCs w:val="24"/>
        </w:rPr>
        <w:t>s</w:t>
      </w:r>
      <w:r w:rsidR="003C0907" w:rsidRPr="00A61FB2">
        <w:rPr>
          <w:color w:val="212121"/>
          <w:sz w:val="24"/>
          <w:szCs w:val="24"/>
        </w:rPr>
        <w:t xml:space="preserve">et time limits on </w:t>
      </w:r>
      <w:r w:rsidRPr="00A61FB2">
        <w:rPr>
          <w:color w:val="212121"/>
          <w:sz w:val="24"/>
          <w:szCs w:val="24"/>
        </w:rPr>
        <w:t>TANF assistance</w:t>
      </w:r>
      <w:r w:rsidR="003C0907" w:rsidRPr="00A61FB2">
        <w:rPr>
          <w:color w:val="212121"/>
          <w:sz w:val="24"/>
          <w:szCs w:val="24"/>
        </w:rPr>
        <w:t xml:space="preserve">, increased child support payments to custodial parents, and achieved significant savings for taxpayers by reforming disability benefits and </w:t>
      </w:r>
      <w:r w:rsidR="008B651D" w:rsidRPr="00A61FB2">
        <w:rPr>
          <w:color w:val="212121"/>
          <w:sz w:val="24"/>
          <w:szCs w:val="24"/>
        </w:rPr>
        <w:t xml:space="preserve">curtailing </w:t>
      </w:r>
      <w:r w:rsidR="003C0907" w:rsidRPr="00A61FB2">
        <w:rPr>
          <w:color w:val="212121"/>
          <w:sz w:val="24"/>
          <w:szCs w:val="24"/>
        </w:rPr>
        <w:t xml:space="preserve">welfare </w:t>
      </w:r>
      <w:r w:rsidR="008B651D" w:rsidRPr="00A61FB2">
        <w:rPr>
          <w:color w:val="212121"/>
          <w:sz w:val="24"/>
          <w:szCs w:val="24"/>
        </w:rPr>
        <w:t xml:space="preserve">eligibility </w:t>
      </w:r>
      <w:r w:rsidR="003C0907" w:rsidRPr="00A61FB2">
        <w:rPr>
          <w:color w:val="212121"/>
          <w:sz w:val="24"/>
          <w:szCs w:val="24"/>
        </w:rPr>
        <w:t xml:space="preserve">for noncitizens, among other </w:t>
      </w:r>
      <w:r w:rsidR="00D6593F" w:rsidRPr="00A23CBB">
        <w:rPr>
          <w:color w:val="212121"/>
          <w:sz w:val="24"/>
          <w:szCs w:val="24"/>
        </w:rPr>
        <w:t>major reforms</w:t>
      </w:r>
      <w:r w:rsidR="003C0907" w:rsidRPr="00A61FB2">
        <w:rPr>
          <w:color w:val="212121"/>
          <w:sz w:val="24"/>
          <w:szCs w:val="24"/>
        </w:rPr>
        <w:t>.</w:t>
      </w:r>
      <w:r w:rsidR="00427E3C">
        <w:rPr>
          <w:rStyle w:val="EndnoteReference"/>
          <w:color w:val="212121"/>
          <w:sz w:val="24"/>
          <w:szCs w:val="24"/>
        </w:rPr>
        <w:endnoteReference w:id="4"/>
      </w:r>
    </w:p>
    <w:p w14:paraId="12F45136" w14:textId="77777777" w:rsidR="00AD1C49" w:rsidRPr="00A61FB2" w:rsidRDefault="00AD1C49" w:rsidP="00DD6F12">
      <w:pPr>
        <w:pStyle w:val="BodyText"/>
        <w:ind w:left="0"/>
        <w:rPr>
          <w:sz w:val="24"/>
          <w:szCs w:val="24"/>
        </w:rPr>
      </w:pPr>
    </w:p>
    <w:p w14:paraId="41DC4162" w14:textId="02B26D9E" w:rsidR="00AD1C49" w:rsidRPr="00A61FB2" w:rsidRDefault="003C0907" w:rsidP="00DD6F12">
      <w:pPr>
        <w:pStyle w:val="BodyText"/>
        <w:ind w:left="0"/>
        <w:rPr>
          <w:sz w:val="24"/>
          <w:szCs w:val="24"/>
        </w:rPr>
      </w:pPr>
      <w:r w:rsidRPr="00A61FB2">
        <w:rPr>
          <w:sz w:val="24"/>
          <w:szCs w:val="24"/>
        </w:rPr>
        <w:t>While</w:t>
      </w:r>
      <w:r w:rsidRPr="00A61FB2">
        <w:rPr>
          <w:spacing w:val="-7"/>
          <w:sz w:val="24"/>
          <w:szCs w:val="24"/>
        </w:rPr>
        <w:t xml:space="preserve"> </w:t>
      </w:r>
      <w:r w:rsidRPr="00A61FB2">
        <w:rPr>
          <w:sz w:val="24"/>
          <w:szCs w:val="24"/>
        </w:rPr>
        <w:t>that’s</w:t>
      </w:r>
      <w:r w:rsidRPr="00A61FB2">
        <w:rPr>
          <w:spacing w:val="-2"/>
          <w:sz w:val="24"/>
          <w:szCs w:val="24"/>
        </w:rPr>
        <w:t xml:space="preserve"> </w:t>
      </w:r>
      <w:r w:rsidRPr="00A61FB2">
        <w:rPr>
          <w:sz w:val="24"/>
          <w:szCs w:val="24"/>
        </w:rPr>
        <w:t>an</w:t>
      </w:r>
      <w:r w:rsidRPr="00A61FB2">
        <w:rPr>
          <w:spacing w:val="-2"/>
          <w:sz w:val="24"/>
          <w:szCs w:val="24"/>
        </w:rPr>
        <w:t xml:space="preserve"> </w:t>
      </w:r>
      <w:r w:rsidRPr="00A61FB2">
        <w:rPr>
          <w:sz w:val="24"/>
          <w:szCs w:val="24"/>
        </w:rPr>
        <w:t>impressive</w:t>
      </w:r>
      <w:r w:rsidRPr="00A61FB2">
        <w:rPr>
          <w:spacing w:val="-7"/>
          <w:sz w:val="24"/>
          <w:szCs w:val="24"/>
        </w:rPr>
        <w:t xml:space="preserve"> </w:t>
      </w:r>
      <w:r w:rsidRPr="00A61FB2">
        <w:rPr>
          <w:sz w:val="24"/>
          <w:szCs w:val="24"/>
        </w:rPr>
        <w:t>list of</w:t>
      </w:r>
      <w:r w:rsidRPr="00A61FB2">
        <w:rPr>
          <w:spacing w:val="-2"/>
          <w:sz w:val="24"/>
          <w:szCs w:val="24"/>
        </w:rPr>
        <w:t xml:space="preserve"> </w:t>
      </w:r>
      <w:r w:rsidRPr="00A61FB2">
        <w:rPr>
          <w:sz w:val="24"/>
          <w:szCs w:val="24"/>
        </w:rPr>
        <w:t>reforms,</w:t>
      </w:r>
      <w:r w:rsidRPr="00A61FB2">
        <w:rPr>
          <w:spacing w:val="-8"/>
          <w:sz w:val="24"/>
          <w:szCs w:val="24"/>
        </w:rPr>
        <w:t xml:space="preserve"> </w:t>
      </w:r>
      <w:r w:rsidRPr="00A61FB2">
        <w:rPr>
          <w:sz w:val="24"/>
          <w:szCs w:val="24"/>
        </w:rPr>
        <w:t>the</w:t>
      </w:r>
      <w:r w:rsidRPr="00A61FB2">
        <w:rPr>
          <w:spacing w:val="-2"/>
          <w:sz w:val="24"/>
          <w:szCs w:val="24"/>
        </w:rPr>
        <w:t xml:space="preserve"> </w:t>
      </w:r>
      <w:r w:rsidRPr="00A61FB2">
        <w:rPr>
          <w:sz w:val="24"/>
          <w:szCs w:val="24"/>
        </w:rPr>
        <w:t>actual effects</w:t>
      </w:r>
      <w:r w:rsidRPr="00A61FB2">
        <w:rPr>
          <w:spacing w:val="-2"/>
          <w:sz w:val="24"/>
          <w:szCs w:val="24"/>
        </w:rPr>
        <w:t xml:space="preserve"> </w:t>
      </w:r>
      <w:r w:rsidRPr="00A61FB2">
        <w:rPr>
          <w:sz w:val="24"/>
          <w:szCs w:val="24"/>
        </w:rPr>
        <w:t>of</w:t>
      </w:r>
      <w:r w:rsidRPr="00A61FB2">
        <w:rPr>
          <w:spacing w:val="-6"/>
          <w:sz w:val="24"/>
          <w:szCs w:val="24"/>
        </w:rPr>
        <w:t xml:space="preserve"> </w:t>
      </w:r>
      <w:r w:rsidRPr="00A61FB2">
        <w:rPr>
          <w:sz w:val="24"/>
          <w:szCs w:val="24"/>
        </w:rPr>
        <w:t>the</w:t>
      </w:r>
      <w:r w:rsidRPr="00A61FB2">
        <w:rPr>
          <w:spacing w:val="-2"/>
          <w:sz w:val="24"/>
          <w:szCs w:val="24"/>
        </w:rPr>
        <w:t xml:space="preserve"> </w:t>
      </w:r>
      <w:r w:rsidRPr="00A61FB2">
        <w:rPr>
          <w:sz w:val="24"/>
          <w:szCs w:val="24"/>
        </w:rPr>
        <w:t xml:space="preserve">law—especially in promoting more work and earnings and less poverty and welfare dependence—exceeded what even some of the </w:t>
      </w:r>
      <w:r w:rsidR="005977EF">
        <w:rPr>
          <w:sz w:val="24"/>
          <w:szCs w:val="24"/>
        </w:rPr>
        <w:t>legislation</w:t>
      </w:r>
      <w:r w:rsidRPr="00A61FB2">
        <w:rPr>
          <w:sz w:val="24"/>
          <w:szCs w:val="24"/>
        </w:rPr>
        <w:t>’s strongest advocates anticipated, as shown below.</w:t>
      </w:r>
    </w:p>
    <w:p w14:paraId="39C5325B" w14:textId="77777777" w:rsidR="00AD1C49" w:rsidRPr="00A61FB2" w:rsidRDefault="00AD1C49" w:rsidP="00DD6F12">
      <w:pPr>
        <w:pStyle w:val="BodyText"/>
        <w:ind w:left="0"/>
        <w:rPr>
          <w:sz w:val="24"/>
          <w:szCs w:val="24"/>
        </w:rPr>
      </w:pPr>
    </w:p>
    <w:p w14:paraId="3B08700E" w14:textId="28E0F841" w:rsidR="00EB2BA5" w:rsidRPr="007468BC" w:rsidRDefault="003C0907" w:rsidP="00DD6F12">
      <w:pPr>
        <w:pStyle w:val="BodyText"/>
        <w:ind w:left="0"/>
        <w:rPr>
          <w:b/>
          <w:bCs/>
          <w:iCs/>
          <w:sz w:val="24"/>
          <w:szCs w:val="24"/>
        </w:rPr>
      </w:pPr>
      <w:r w:rsidRPr="007468BC">
        <w:rPr>
          <w:b/>
          <w:bCs/>
          <w:iCs/>
          <w:sz w:val="24"/>
          <w:szCs w:val="24"/>
        </w:rPr>
        <w:t xml:space="preserve">Sharp </w:t>
      </w:r>
      <w:r w:rsidR="00EB2BA5">
        <w:rPr>
          <w:b/>
          <w:bCs/>
          <w:iCs/>
          <w:sz w:val="24"/>
          <w:szCs w:val="24"/>
        </w:rPr>
        <w:t>R</w:t>
      </w:r>
      <w:r w:rsidRPr="007468BC">
        <w:rPr>
          <w:b/>
          <w:bCs/>
          <w:iCs/>
          <w:sz w:val="24"/>
          <w:szCs w:val="24"/>
        </w:rPr>
        <w:t>ise</w:t>
      </w:r>
      <w:r w:rsidRPr="007468BC">
        <w:rPr>
          <w:b/>
          <w:bCs/>
          <w:iCs/>
          <w:spacing w:val="-2"/>
          <w:sz w:val="24"/>
          <w:szCs w:val="24"/>
        </w:rPr>
        <w:t xml:space="preserve"> </w:t>
      </w:r>
      <w:r w:rsidRPr="007468BC">
        <w:rPr>
          <w:b/>
          <w:bCs/>
          <w:iCs/>
          <w:sz w:val="24"/>
          <w:szCs w:val="24"/>
        </w:rPr>
        <w:t xml:space="preserve">in </w:t>
      </w:r>
      <w:r w:rsidR="00EB2BA5">
        <w:rPr>
          <w:b/>
          <w:bCs/>
          <w:iCs/>
          <w:sz w:val="24"/>
          <w:szCs w:val="24"/>
        </w:rPr>
        <w:t>W</w:t>
      </w:r>
      <w:r w:rsidRPr="007468BC">
        <w:rPr>
          <w:b/>
          <w:bCs/>
          <w:iCs/>
          <w:sz w:val="24"/>
          <w:szCs w:val="24"/>
        </w:rPr>
        <w:t xml:space="preserve">ork and </w:t>
      </w:r>
      <w:r w:rsidR="00EB2BA5">
        <w:rPr>
          <w:b/>
          <w:bCs/>
          <w:iCs/>
          <w:sz w:val="24"/>
          <w:szCs w:val="24"/>
        </w:rPr>
        <w:t>E</w:t>
      </w:r>
      <w:r w:rsidRPr="007468BC">
        <w:rPr>
          <w:b/>
          <w:bCs/>
          <w:iCs/>
          <w:sz w:val="24"/>
          <w:szCs w:val="24"/>
        </w:rPr>
        <w:t>arnings</w:t>
      </w:r>
    </w:p>
    <w:p w14:paraId="5382B8BD" w14:textId="77777777" w:rsidR="00EB2BA5" w:rsidRDefault="00EB2BA5" w:rsidP="00DD6F12">
      <w:pPr>
        <w:pStyle w:val="BodyText"/>
        <w:ind w:left="0"/>
        <w:rPr>
          <w:i/>
          <w:sz w:val="24"/>
          <w:szCs w:val="24"/>
        </w:rPr>
      </w:pPr>
    </w:p>
    <w:p w14:paraId="200BED37" w14:textId="0E06B08A" w:rsidR="00AD1C49" w:rsidRPr="00A61FB2" w:rsidRDefault="00384DFF" w:rsidP="00DD6F12">
      <w:pPr>
        <w:pStyle w:val="BodyText"/>
        <w:ind w:left="0"/>
        <w:rPr>
          <w:sz w:val="24"/>
          <w:szCs w:val="24"/>
        </w:rPr>
      </w:pPr>
      <w:r>
        <w:rPr>
          <w:sz w:val="24"/>
          <w:szCs w:val="24"/>
        </w:rPr>
        <w:t>As s</w:t>
      </w:r>
      <w:r w:rsidR="003C0907" w:rsidRPr="00A61FB2">
        <w:rPr>
          <w:sz w:val="24"/>
          <w:szCs w:val="24"/>
        </w:rPr>
        <w:t>hown in Figure 1, as</w:t>
      </w:r>
      <w:r w:rsidR="003C0907" w:rsidRPr="00A61FB2">
        <w:rPr>
          <w:spacing w:val="-2"/>
          <w:sz w:val="24"/>
          <w:szCs w:val="24"/>
        </w:rPr>
        <w:t xml:space="preserve"> </w:t>
      </w:r>
      <w:r w:rsidR="003C0907" w:rsidRPr="00A61FB2">
        <w:rPr>
          <w:sz w:val="24"/>
          <w:szCs w:val="24"/>
        </w:rPr>
        <w:t>the 1996 law was crafted and</w:t>
      </w:r>
      <w:r w:rsidR="003C0907" w:rsidRPr="00A61FB2">
        <w:rPr>
          <w:spacing w:val="-4"/>
          <w:sz w:val="24"/>
          <w:szCs w:val="24"/>
        </w:rPr>
        <w:t xml:space="preserve"> </w:t>
      </w:r>
      <w:r w:rsidR="003C0907" w:rsidRPr="00A61FB2">
        <w:rPr>
          <w:sz w:val="24"/>
          <w:szCs w:val="24"/>
        </w:rPr>
        <w:t>implemented,</w:t>
      </w:r>
      <w:r w:rsidR="003C0907" w:rsidRPr="00A61FB2">
        <w:rPr>
          <w:spacing w:val="-4"/>
          <w:sz w:val="24"/>
          <w:szCs w:val="24"/>
        </w:rPr>
        <w:t xml:space="preserve"> </w:t>
      </w:r>
      <w:r w:rsidR="003C0907" w:rsidRPr="00A61FB2">
        <w:rPr>
          <w:sz w:val="24"/>
          <w:szCs w:val="24"/>
        </w:rPr>
        <w:t>the</w:t>
      </w:r>
      <w:r w:rsidR="003C0907" w:rsidRPr="00A61FB2">
        <w:rPr>
          <w:spacing w:val="-4"/>
          <w:sz w:val="24"/>
          <w:szCs w:val="24"/>
        </w:rPr>
        <w:t xml:space="preserve"> </w:t>
      </w:r>
      <w:r w:rsidR="003C0907" w:rsidRPr="00A61FB2">
        <w:rPr>
          <w:sz w:val="24"/>
          <w:szCs w:val="24"/>
        </w:rPr>
        <w:t>US</w:t>
      </w:r>
      <w:r w:rsidR="003C0907" w:rsidRPr="00A61FB2">
        <w:rPr>
          <w:spacing w:val="-5"/>
          <w:sz w:val="24"/>
          <w:szCs w:val="24"/>
        </w:rPr>
        <w:t xml:space="preserve"> </w:t>
      </w:r>
      <w:r w:rsidR="003C0907" w:rsidRPr="00A61FB2">
        <w:rPr>
          <w:sz w:val="24"/>
          <w:szCs w:val="24"/>
        </w:rPr>
        <w:t>witnessed</w:t>
      </w:r>
      <w:r w:rsidR="003C0907" w:rsidRPr="00A61FB2">
        <w:rPr>
          <w:spacing w:val="-4"/>
          <w:sz w:val="24"/>
          <w:szCs w:val="24"/>
        </w:rPr>
        <w:t xml:space="preserve"> </w:t>
      </w:r>
      <w:r w:rsidR="003C0907" w:rsidRPr="00A61FB2">
        <w:rPr>
          <w:sz w:val="24"/>
          <w:szCs w:val="24"/>
        </w:rPr>
        <w:t>an</w:t>
      </w:r>
      <w:r w:rsidR="003C0907" w:rsidRPr="00A61FB2">
        <w:rPr>
          <w:spacing w:val="-4"/>
          <w:sz w:val="24"/>
          <w:szCs w:val="24"/>
        </w:rPr>
        <w:t xml:space="preserve"> </w:t>
      </w:r>
      <w:r w:rsidR="003C0907" w:rsidRPr="00A61FB2">
        <w:rPr>
          <w:sz w:val="24"/>
          <w:szCs w:val="24"/>
        </w:rPr>
        <w:t xml:space="preserve">unprecedented </w:t>
      </w:r>
      <w:r w:rsidR="00427E3C" w:rsidRPr="00A23CBB">
        <w:rPr>
          <w:sz w:val="24"/>
          <w:szCs w:val="24"/>
        </w:rPr>
        <w:t>surge in work participation</w:t>
      </w:r>
      <w:r w:rsidR="003C0907" w:rsidRPr="00A23CBB">
        <w:rPr>
          <w:sz w:val="24"/>
          <w:szCs w:val="24"/>
        </w:rPr>
        <w:t xml:space="preserve"> </w:t>
      </w:r>
      <w:r w:rsidR="003C0907" w:rsidRPr="00A61FB2">
        <w:rPr>
          <w:sz w:val="24"/>
          <w:szCs w:val="24"/>
        </w:rPr>
        <w:t>among never-married</w:t>
      </w:r>
      <w:r w:rsidR="003C0907" w:rsidRPr="00A61FB2">
        <w:rPr>
          <w:spacing w:val="-5"/>
          <w:sz w:val="24"/>
          <w:szCs w:val="24"/>
        </w:rPr>
        <w:t xml:space="preserve"> </w:t>
      </w:r>
      <w:r w:rsidR="003C0907" w:rsidRPr="00A61FB2">
        <w:rPr>
          <w:sz w:val="24"/>
          <w:szCs w:val="24"/>
        </w:rPr>
        <w:t>single mothers</w:t>
      </w:r>
      <w:r w:rsidR="00892886" w:rsidRPr="00A61FB2">
        <w:rPr>
          <w:sz w:val="24"/>
          <w:szCs w:val="24"/>
        </w:rPr>
        <w:t>—</w:t>
      </w:r>
      <w:r w:rsidR="003C0907" w:rsidRPr="00A61FB2">
        <w:rPr>
          <w:sz w:val="24"/>
          <w:szCs w:val="24"/>
        </w:rPr>
        <w:t>the group most</w:t>
      </w:r>
      <w:r w:rsidR="003C0907" w:rsidRPr="00A61FB2">
        <w:rPr>
          <w:spacing w:val="-4"/>
          <w:sz w:val="24"/>
          <w:szCs w:val="24"/>
        </w:rPr>
        <w:t xml:space="preserve"> </w:t>
      </w:r>
      <w:r w:rsidR="003C0907" w:rsidRPr="00A61FB2">
        <w:rPr>
          <w:sz w:val="24"/>
          <w:szCs w:val="24"/>
        </w:rPr>
        <w:t>likely to depend on welfare checks.</w:t>
      </w:r>
      <w:r w:rsidR="005A1E2E">
        <w:rPr>
          <w:rStyle w:val="EndnoteReference"/>
          <w:sz w:val="24"/>
          <w:szCs w:val="24"/>
        </w:rPr>
        <w:endnoteReference w:id="5"/>
      </w:r>
      <w:r w:rsidR="003C0907" w:rsidRPr="00A61FB2">
        <w:rPr>
          <w:sz w:val="24"/>
          <w:szCs w:val="24"/>
        </w:rPr>
        <w:t xml:space="preserve"> As Robert Moffitt and Stephanie Garlow </w:t>
      </w:r>
      <w:r w:rsidR="00CE5FDB" w:rsidRPr="00A23CBB">
        <w:rPr>
          <w:sz w:val="24"/>
          <w:szCs w:val="24"/>
        </w:rPr>
        <w:t>noted</w:t>
      </w:r>
      <w:r w:rsidR="003C0907" w:rsidRPr="00A23CBB">
        <w:rPr>
          <w:sz w:val="24"/>
          <w:szCs w:val="24"/>
        </w:rPr>
        <w:t xml:space="preserve"> </w:t>
      </w:r>
      <w:r w:rsidR="003C0907" w:rsidRPr="00A61FB2">
        <w:rPr>
          <w:sz w:val="24"/>
          <w:szCs w:val="24"/>
        </w:rPr>
        <w:t>in a 2018 review, “In the initial years after reform,</w:t>
      </w:r>
      <w:r w:rsidR="003C0907" w:rsidRPr="00A61FB2">
        <w:rPr>
          <w:spacing w:val="-1"/>
          <w:sz w:val="24"/>
          <w:szCs w:val="24"/>
        </w:rPr>
        <w:t xml:space="preserve"> </w:t>
      </w:r>
      <w:r w:rsidR="003C0907" w:rsidRPr="00A61FB2">
        <w:rPr>
          <w:sz w:val="24"/>
          <w:szCs w:val="24"/>
        </w:rPr>
        <w:t>many more women</w:t>
      </w:r>
      <w:r w:rsidR="003C0907" w:rsidRPr="00A61FB2">
        <w:rPr>
          <w:spacing w:val="-1"/>
          <w:sz w:val="24"/>
          <w:szCs w:val="24"/>
        </w:rPr>
        <w:t xml:space="preserve"> </w:t>
      </w:r>
      <w:r w:rsidR="003C0907" w:rsidRPr="00A61FB2">
        <w:rPr>
          <w:sz w:val="24"/>
          <w:szCs w:val="24"/>
        </w:rPr>
        <w:t>joined the labor force than even</w:t>
      </w:r>
      <w:r w:rsidR="003C0907" w:rsidRPr="00A61FB2">
        <w:rPr>
          <w:spacing w:val="-1"/>
          <w:sz w:val="24"/>
          <w:szCs w:val="24"/>
        </w:rPr>
        <w:t xml:space="preserve"> </w:t>
      </w:r>
      <w:r w:rsidR="003C0907" w:rsidRPr="00A61FB2">
        <w:rPr>
          <w:sz w:val="24"/>
          <w:szCs w:val="24"/>
        </w:rPr>
        <w:t>the reform’s most ardent supporters had hoped.”</w:t>
      </w:r>
      <w:r w:rsidR="00CE5FDB">
        <w:rPr>
          <w:rStyle w:val="EndnoteReference"/>
          <w:sz w:val="24"/>
          <w:szCs w:val="24"/>
        </w:rPr>
        <w:endnoteReference w:id="6"/>
      </w:r>
    </w:p>
    <w:p w14:paraId="0B4FC745" w14:textId="77777777" w:rsidR="006E6229" w:rsidRDefault="006E6229" w:rsidP="00DD6F12">
      <w:pPr>
        <w:pStyle w:val="BodyText"/>
        <w:ind w:left="0"/>
        <w:rPr>
          <w:sz w:val="24"/>
          <w:szCs w:val="24"/>
        </w:rPr>
      </w:pPr>
    </w:p>
    <w:p w14:paraId="406F2278" w14:textId="77777777" w:rsidR="007A716C" w:rsidRDefault="007A716C" w:rsidP="00DD6F12">
      <w:pPr>
        <w:pStyle w:val="BodyText"/>
        <w:ind w:left="0"/>
        <w:rPr>
          <w:sz w:val="24"/>
          <w:szCs w:val="24"/>
        </w:rPr>
      </w:pPr>
    </w:p>
    <w:p w14:paraId="0B477B9E" w14:textId="77777777" w:rsidR="007A716C" w:rsidRDefault="007A716C" w:rsidP="00DD6F12">
      <w:pPr>
        <w:pStyle w:val="BodyText"/>
        <w:ind w:left="0"/>
        <w:rPr>
          <w:sz w:val="24"/>
          <w:szCs w:val="24"/>
        </w:rPr>
      </w:pPr>
    </w:p>
    <w:p w14:paraId="46A7899B" w14:textId="77777777" w:rsidR="007A716C" w:rsidRDefault="007A716C" w:rsidP="00DD6F12">
      <w:pPr>
        <w:pStyle w:val="BodyText"/>
        <w:ind w:left="0"/>
        <w:rPr>
          <w:sz w:val="24"/>
          <w:szCs w:val="24"/>
        </w:rPr>
      </w:pPr>
    </w:p>
    <w:p w14:paraId="325F7DC8" w14:textId="77777777" w:rsidR="007A716C" w:rsidRDefault="007A716C" w:rsidP="00DD6F12">
      <w:pPr>
        <w:pStyle w:val="BodyText"/>
        <w:ind w:left="0"/>
        <w:rPr>
          <w:sz w:val="24"/>
          <w:szCs w:val="24"/>
        </w:rPr>
      </w:pPr>
    </w:p>
    <w:p w14:paraId="79DC542E" w14:textId="77777777" w:rsidR="008B53FA" w:rsidRDefault="008B53FA" w:rsidP="00DD6F12">
      <w:pPr>
        <w:pStyle w:val="BodyText"/>
        <w:ind w:left="0"/>
        <w:rPr>
          <w:sz w:val="24"/>
          <w:szCs w:val="24"/>
        </w:rPr>
      </w:pPr>
    </w:p>
    <w:p w14:paraId="14867816" w14:textId="77777777" w:rsidR="002161A9" w:rsidRDefault="002161A9" w:rsidP="00DD6F12">
      <w:pPr>
        <w:pStyle w:val="BodyText"/>
        <w:ind w:left="0"/>
        <w:rPr>
          <w:b/>
          <w:bCs/>
          <w:sz w:val="24"/>
          <w:szCs w:val="24"/>
        </w:rPr>
      </w:pPr>
    </w:p>
    <w:p w14:paraId="48DA2874" w14:textId="77777777" w:rsidR="00792259" w:rsidRDefault="003C0907" w:rsidP="00DD6F12">
      <w:pPr>
        <w:pStyle w:val="BodyText"/>
        <w:ind w:left="0"/>
        <w:rPr>
          <w:b/>
          <w:bCs/>
          <w:sz w:val="24"/>
          <w:szCs w:val="24"/>
        </w:rPr>
      </w:pPr>
      <w:r w:rsidRPr="00DD6F12">
        <w:rPr>
          <w:b/>
          <w:bCs/>
          <w:sz w:val="24"/>
          <w:szCs w:val="24"/>
        </w:rPr>
        <w:lastRenderedPageBreak/>
        <w:t>Figure</w:t>
      </w:r>
      <w:r w:rsidRPr="00DD6F12">
        <w:rPr>
          <w:b/>
          <w:bCs/>
          <w:spacing w:val="-3"/>
          <w:sz w:val="24"/>
          <w:szCs w:val="24"/>
        </w:rPr>
        <w:t xml:space="preserve"> </w:t>
      </w:r>
      <w:r w:rsidRPr="00DD6F12">
        <w:rPr>
          <w:b/>
          <w:bCs/>
          <w:sz w:val="24"/>
          <w:szCs w:val="24"/>
        </w:rPr>
        <w:t>1.</w:t>
      </w:r>
      <w:r w:rsidRPr="00DD6F12">
        <w:rPr>
          <w:b/>
          <w:bCs/>
          <w:spacing w:val="-3"/>
          <w:sz w:val="24"/>
          <w:szCs w:val="24"/>
        </w:rPr>
        <w:t xml:space="preserve"> </w:t>
      </w:r>
      <w:r w:rsidRPr="00DD6F12">
        <w:rPr>
          <w:b/>
          <w:bCs/>
          <w:sz w:val="24"/>
          <w:szCs w:val="24"/>
        </w:rPr>
        <w:t>Labor</w:t>
      </w:r>
      <w:r w:rsidRPr="00DD6F12">
        <w:rPr>
          <w:b/>
          <w:bCs/>
          <w:spacing w:val="-2"/>
          <w:sz w:val="24"/>
          <w:szCs w:val="24"/>
        </w:rPr>
        <w:t xml:space="preserve"> </w:t>
      </w:r>
      <w:r w:rsidRPr="00DD6F12">
        <w:rPr>
          <w:b/>
          <w:bCs/>
          <w:sz w:val="24"/>
          <w:szCs w:val="24"/>
        </w:rPr>
        <w:t>Force</w:t>
      </w:r>
      <w:r w:rsidRPr="00DD6F12">
        <w:rPr>
          <w:b/>
          <w:bCs/>
          <w:spacing w:val="-3"/>
          <w:sz w:val="24"/>
          <w:szCs w:val="24"/>
        </w:rPr>
        <w:t xml:space="preserve"> </w:t>
      </w:r>
      <w:r w:rsidRPr="00DD6F12">
        <w:rPr>
          <w:b/>
          <w:bCs/>
          <w:sz w:val="24"/>
          <w:szCs w:val="24"/>
        </w:rPr>
        <w:t>Participation</w:t>
      </w:r>
      <w:r w:rsidRPr="00DD6F12">
        <w:rPr>
          <w:b/>
          <w:bCs/>
          <w:spacing w:val="-3"/>
          <w:sz w:val="24"/>
          <w:szCs w:val="24"/>
        </w:rPr>
        <w:t xml:space="preserve"> </w:t>
      </w:r>
      <w:r w:rsidRPr="00DD6F12">
        <w:rPr>
          <w:b/>
          <w:bCs/>
          <w:sz w:val="24"/>
          <w:szCs w:val="24"/>
        </w:rPr>
        <w:t>Rate</w:t>
      </w:r>
      <w:r w:rsidRPr="00DD6F12">
        <w:rPr>
          <w:b/>
          <w:bCs/>
          <w:spacing w:val="-3"/>
          <w:sz w:val="24"/>
          <w:szCs w:val="24"/>
        </w:rPr>
        <w:t xml:space="preserve"> </w:t>
      </w:r>
      <w:r w:rsidRPr="00DD6F12">
        <w:rPr>
          <w:b/>
          <w:bCs/>
          <w:sz w:val="24"/>
          <w:szCs w:val="24"/>
        </w:rPr>
        <w:t>for</w:t>
      </w:r>
      <w:r w:rsidRPr="00DD6F12">
        <w:rPr>
          <w:b/>
          <w:bCs/>
          <w:spacing w:val="-7"/>
          <w:sz w:val="24"/>
          <w:szCs w:val="24"/>
        </w:rPr>
        <w:t xml:space="preserve"> </w:t>
      </w:r>
      <w:r w:rsidRPr="00DD6F12">
        <w:rPr>
          <w:b/>
          <w:bCs/>
          <w:sz w:val="24"/>
          <w:szCs w:val="24"/>
        </w:rPr>
        <w:t>Selected</w:t>
      </w:r>
      <w:r w:rsidRPr="00DD6F12">
        <w:rPr>
          <w:b/>
          <w:bCs/>
          <w:spacing w:val="-3"/>
          <w:sz w:val="24"/>
          <w:szCs w:val="24"/>
        </w:rPr>
        <w:t xml:space="preserve"> </w:t>
      </w:r>
      <w:r w:rsidRPr="00DD6F12">
        <w:rPr>
          <w:b/>
          <w:bCs/>
          <w:sz w:val="24"/>
          <w:szCs w:val="24"/>
        </w:rPr>
        <w:t>Groups</w:t>
      </w:r>
      <w:r w:rsidRPr="00DD6F12">
        <w:rPr>
          <w:b/>
          <w:bCs/>
          <w:spacing w:val="-3"/>
          <w:sz w:val="24"/>
          <w:szCs w:val="24"/>
        </w:rPr>
        <w:t xml:space="preserve"> </w:t>
      </w:r>
      <w:r w:rsidRPr="00DD6F12">
        <w:rPr>
          <w:b/>
          <w:bCs/>
          <w:sz w:val="24"/>
          <w:szCs w:val="24"/>
        </w:rPr>
        <w:t>of</w:t>
      </w:r>
      <w:r w:rsidRPr="00DD6F12">
        <w:rPr>
          <w:b/>
          <w:bCs/>
          <w:spacing w:val="-2"/>
          <w:sz w:val="24"/>
          <w:szCs w:val="24"/>
        </w:rPr>
        <w:t xml:space="preserve"> </w:t>
      </w:r>
      <w:r w:rsidRPr="00DD6F12">
        <w:rPr>
          <w:b/>
          <w:bCs/>
          <w:sz w:val="24"/>
          <w:szCs w:val="24"/>
        </w:rPr>
        <w:t>Women,</w:t>
      </w:r>
      <w:r w:rsidRPr="00DD6F12">
        <w:rPr>
          <w:b/>
          <w:bCs/>
          <w:spacing w:val="-3"/>
          <w:sz w:val="24"/>
          <w:szCs w:val="24"/>
        </w:rPr>
        <w:t xml:space="preserve"> </w:t>
      </w:r>
      <w:r w:rsidRPr="00DD6F12">
        <w:rPr>
          <w:b/>
          <w:bCs/>
          <w:sz w:val="24"/>
          <w:szCs w:val="24"/>
        </w:rPr>
        <w:t>Age</w:t>
      </w:r>
      <w:r w:rsidRPr="00DD6F12">
        <w:rPr>
          <w:b/>
          <w:bCs/>
          <w:spacing w:val="-3"/>
          <w:sz w:val="24"/>
          <w:szCs w:val="24"/>
        </w:rPr>
        <w:t xml:space="preserve"> </w:t>
      </w:r>
      <w:r w:rsidRPr="00DD6F12">
        <w:rPr>
          <w:b/>
          <w:bCs/>
          <w:sz w:val="24"/>
          <w:szCs w:val="24"/>
        </w:rPr>
        <w:t>18</w:t>
      </w:r>
      <w:r w:rsidR="008803FC">
        <w:rPr>
          <w:b/>
          <w:bCs/>
          <w:sz w:val="24"/>
          <w:szCs w:val="24"/>
        </w:rPr>
        <w:t>–</w:t>
      </w:r>
      <w:r w:rsidRPr="00DD6F12">
        <w:rPr>
          <w:b/>
          <w:bCs/>
          <w:sz w:val="24"/>
          <w:szCs w:val="24"/>
        </w:rPr>
        <w:t xml:space="preserve">54, </w:t>
      </w:r>
    </w:p>
    <w:p w14:paraId="308E90D3" w14:textId="2EFD5CB4" w:rsidR="006E6229" w:rsidRPr="00DD6F12" w:rsidRDefault="003C0907" w:rsidP="00DD6F12">
      <w:pPr>
        <w:pStyle w:val="BodyText"/>
        <w:ind w:left="0"/>
        <w:rPr>
          <w:b/>
          <w:bCs/>
          <w:sz w:val="24"/>
          <w:szCs w:val="24"/>
        </w:rPr>
      </w:pPr>
      <w:r w:rsidRPr="00DD6F12">
        <w:rPr>
          <w:b/>
          <w:bCs/>
          <w:sz w:val="24"/>
          <w:szCs w:val="24"/>
        </w:rPr>
        <w:t>1990</w:t>
      </w:r>
      <w:r w:rsidR="008803FC">
        <w:rPr>
          <w:b/>
          <w:bCs/>
          <w:sz w:val="24"/>
          <w:szCs w:val="24"/>
        </w:rPr>
        <w:t>–</w:t>
      </w:r>
      <w:r w:rsidRPr="00DD6F12">
        <w:rPr>
          <w:b/>
          <w:bCs/>
          <w:sz w:val="24"/>
          <w:szCs w:val="24"/>
        </w:rPr>
        <w:t>20</w:t>
      </w:r>
      <w:r w:rsidR="00954C5C" w:rsidRPr="00DD6F12">
        <w:rPr>
          <w:b/>
          <w:bCs/>
          <w:sz w:val="24"/>
          <w:szCs w:val="24"/>
        </w:rPr>
        <w:t>2</w:t>
      </w:r>
      <w:r w:rsidR="008008B9" w:rsidRPr="00DD6F12">
        <w:rPr>
          <w:b/>
          <w:bCs/>
          <w:sz w:val="24"/>
          <w:szCs w:val="24"/>
        </w:rPr>
        <w:t>4</w:t>
      </w:r>
      <w:r w:rsidR="006E6229" w:rsidRPr="00DD6F12">
        <w:rPr>
          <w:b/>
          <w:bCs/>
          <w:sz w:val="24"/>
          <w:szCs w:val="24"/>
        </w:rPr>
        <w:t xml:space="preserve"> </w:t>
      </w:r>
    </w:p>
    <w:p w14:paraId="61C08792" w14:textId="2A2AEEDB" w:rsidR="006E6229" w:rsidRPr="00A61FB2" w:rsidRDefault="006E6229" w:rsidP="00DD6F12">
      <w:pPr>
        <w:pStyle w:val="BodyText"/>
        <w:ind w:left="0"/>
        <w:rPr>
          <w:sz w:val="24"/>
          <w:szCs w:val="24"/>
        </w:rPr>
      </w:pPr>
      <w:r w:rsidRPr="00A61FB2">
        <w:rPr>
          <w:noProof/>
          <w:sz w:val="24"/>
          <w:szCs w:val="24"/>
        </w:rPr>
        <w:drawing>
          <wp:inline distT="0" distB="0" distL="0" distR="0" wp14:anchorId="23099678" wp14:editId="41DE3431">
            <wp:extent cx="5257800" cy="2755265"/>
            <wp:effectExtent l="0" t="0" r="0" b="6985"/>
            <wp:docPr id="189014274" name="Picture 4" descr="A graph of different colored lines&#10;&#10;AI-generated content may be incorrect.">
              <a:extLst xmlns:a="http://schemas.openxmlformats.org/drawingml/2006/main">
                <a:ext uri="{FF2B5EF4-FFF2-40B4-BE49-F238E27FC236}">
                  <a16:creationId xmlns:a16="http://schemas.microsoft.com/office/drawing/2014/main" id="{D09511D6-741D-6863-6145-FD68C6564A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14274" name="Picture 4" descr="A graph of different colored lines&#10;&#10;AI-generated content may be incorrect.">
                      <a:extLst>
                        <a:ext uri="{FF2B5EF4-FFF2-40B4-BE49-F238E27FC236}">
                          <a16:creationId xmlns:a16="http://schemas.microsoft.com/office/drawing/2014/main" id="{D09511D6-741D-6863-6145-FD68C6564ABF}"/>
                        </a:ext>
                      </a:extLst>
                    </pic:cNvPr>
                    <pic:cNvPicPr>
                      <a:picLocks noChangeAspect="1"/>
                    </pic:cNvPicPr>
                  </pic:nvPicPr>
                  <pic:blipFill>
                    <a:blip r:embed="rId7"/>
                    <a:stretch>
                      <a:fillRect/>
                    </a:stretch>
                  </pic:blipFill>
                  <pic:spPr>
                    <a:xfrm>
                      <a:off x="0" y="0"/>
                      <a:ext cx="5258500" cy="2755632"/>
                    </a:xfrm>
                    <a:prstGeom prst="rect">
                      <a:avLst/>
                    </a:prstGeom>
                  </pic:spPr>
                </pic:pic>
              </a:graphicData>
            </a:graphic>
          </wp:inline>
        </w:drawing>
      </w:r>
    </w:p>
    <w:p w14:paraId="30EF838B" w14:textId="764B776E" w:rsidR="006E6229" w:rsidRPr="009C24C9" w:rsidRDefault="006E6229" w:rsidP="00DD6F12">
      <w:pPr>
        <w:rPr>
          <w:iCs/>
          <w:sz w:val="20"/>
          <w:szCs w:val="20"/>
        </w:rPr>
      </w:pPr>
      <w:r w:rsidRPr="009C24C9">
        <w:rPr>
          <w:iCs/>
          <w:sz w:val="20"/>
          <w:szCs w:val="20"/>
        </w:rPr>
        <w:t>Source:</w:t>
      </w:r>
      <w:r w:rsidRPr="009C24C9">
        <w:rPr>
          <w:iCs/>
          <w:spacing w:val="-3"/>
          <w:sz w:val="20"/>
          <w:szCs w:val="20"/>
        </w:rPr>
        <w:t xml:space="preserve"> </w:t>
      </w:r>
      <w:r w:rsidR="003E01B8" w:rsidRPr="009C24C9">
        <w:rPr>
          <w:iCs/>
          <w:spacing w:val="-3"/>
          <w:sz w:val="20"/>
          <w:szCs w:val="20"/>
        </w:rPr>
        <w:t xml:space="preserve">Author’s calculations from </w:t>
      </w:r>
      <w:r w:rsidR="00DB46B2" w:rsidRPr="009C24C9">
        <w:rPr>
          <w:iCs/>
          <w:sz w:val="20"/>
          <w:szCs w:val="20"/>
        </w:rPr>
        <w:t xml:space="preserve">US Census Bureau and US Bureau of Labor Statistics </w:t>
      </w:r>
      <w:r w:rsidR="003E01B8" w:rsidRPr="009C24C9">
        <w:rPr>
          <w:iCs/>
          <w:spacing w:val="-3"/>
          <w:sz w:val="20"/>
          <w:szCs w:val="20"/>
        </w:rPr>
        <w:t xml:space="preserve">Current Population Survey data at </w:t>
      </w:r>
      <w:hyperlink r:id="rId8" w:history="1">
        <w:r w:rsidRPr="009C24C9">
          <w:rPr>
            <w:rStyle w:val="Hyperlink"/>
            <w:iCs/>
            <w:sz w:val="20"/>
            <w:szCs w:val="20"/>
          </w:rPr>
          <w:t>https://cps.ipums.org/cps/sda.shtml</w:t>
        </w:r>
      </w:hyperlink>
      <w:r w:rsidR="003E01B8" w:rsidRPr="009C24C9">
        <w:rPr>
          <w:sz w:val="20"/>
          <w:szCs w:val="20"/>
        </w:rPr>
        <w:t>.</w:t>
      </w:r>
    </w:p>
    <w:p w14:paraId="6F9634D9" w14:textId="77777777" w:rsidR="006E6229" w:rsidRPr="00A61FB2" w:rsidRDefault="006E6229" w:rsidP="00DD6F12">
      <w:pPr>
        <w:pStyle w:val="BodyText"/>
        <w:ind w:left="0"/>
        <w:rPr>
          <w:sz w:val="24"/>
          <w:szCs w:val="24"/>
        </w:rPr>
      </w:pPr>
    </w:p>
    <w:p w14:paraId="72D07C31" w14:textId="35A5DF82" w:rsidR="006E6229" w:rsidRPr="00A61FB2" w:rsidRDefault="006E6229" w:rsidP="00DD6F12">
      <w:pPr>
        <w:pStyle w:val="BodyText"/>
        <w:ind w:left="0"/>
        <w:rPr>
          <w:sz w:val="24"/>
          <w:szCs w:val="24"/>
        </w:rPr>
      </w:pPr>
      <w:r w:rsidRPr="00A61FB2">
        <w:rPr>
          <w:sz w:val="24"/>
          <w:szCs w:val="24"/>
        </w:rPr>
        <w:t>According</w:t>
      </w:r>
      <w:r w:rsidRPr="00A61FB2">
        <w:rPr>
          <w:spacing w:val="-3"/>
          <w:sz w:val="24"/>
          <w:szCs w:val="24"/>
        </w:rPr>
        <w:t xml:space="preserve"> </w:t>
      </w:r>
      <w:r w:rsidRPr="00A61FB2">
        <w:rPr>
          <w:sz w:val="24"/>
          <w:szCs w:val="24"/>
        </w:rPr>
        <w:t>to</w:t>
      </w:r>
      <w:r w:rsidRPr="00A61FB2">
        <w:rPr>
          <w:spacing w:val="-3"/>
          <w:sz w:val="24"/>
          <w:szCs w:val="24"/>
        </w:rPr>
        <w:t xml:space="preserve"> </w:t>
      </w:r>
      <w:r w:rsidRPr="00A61FB2">
        <w:rPr>
          <w:sz w:val="24"/>
          <w:szCs w:val="24"/>
        </w:rPr>
        <w:t>Ron</w:t>
      </w:r>
      <w:r w:rsidRPr="00A61FB2">
        <w:rPr>
          <w:spacing w:val="-3"/>
          <w:sz w:val="24"/>
          <w:szCs w:val="24"/>
        </w:rPr>
        <w:t xml:space="preserve"> </w:t>
      </w:r>
      <w:r w:rsidRPr="00A61FB2">
        <w:rPr>
          <w:sz w:val="24"/>
          <w:szCs w:val="24"/>
        </w:rPr>
        <w:t>Haskins</w:t>
      </w:r>
      <w:r w:rsidR="00C95315" w:rsidRPr="00A61FB2">
        <w:rPr>
          <w:sz w:val="24"/>
          <w:szCs w:val="24"/>
        </w:rPr>
        <w:t xml:space="preserve">, who was the staff director of the Human Resources </w:t>
      </w:r>
      <w:r w:rsidR="005D578E" w:rsidRPr="00A61FB2">
        <w:rPr>
          <w:sz w:val="24"/>
          <w:szCs w:val="24"/>
        </w:rPr>
        <w:t>S</w:t>
      </w:r>
      <w:r w:rsidR="00C95315" w:rsidRPr="00A61FB2">
        <w:rPr>
          <w:sz w:val="24"/>
          <w:szCs w:val="24"/>
        </w:rPr>
        <w:t xml:space="preserve">ubcommittee as the </w:t>
      </w:r>
      <w:r w:rsidR="005D578E" w:rsidRPr="00A61FB2">
        <w:rPr>
          <w:sz w:val="24"/>
          <w:szCs w:val="24"/>
        </w:rPr>
        <w:t xml:space="preserve">1996 </w:t>
      </w:r>
      <w:r w:rsidR="00C95315" w:rsidRPr="00A61FB2">
        <w:rPr>
          <w:sz w:val="24"/>
          <w:szCs w:val="24"/>
        </w:rPr>
        <w:t xml:space="preserve">law was being drafted and later a scholar at </w:t>
      </w:r>
      <w:r w:rsidRPr="00A61FB2">
        <w:rPr>
          <w:sz w:val="24"/>
          <w:szCs w:val="24"/>
        </w:rPr>
        <w:t>the</w:t>
      </w:r>
      <w:r w:rsidRPr="00A61FB2">
        <w:rPr>
          <w:spacing w:val="-3"/>
          <w:sz w:val="24"/>
          <w:szCs w:val="24"/>
        </w:rPr>
        <w:t xml:space="preserve"> </w:t>
      </w:r>
      <w:r w:rsidRPr="00A61FB2">
        <w:rPr>
          <w:sz w:val="24"/>
          <w:szCs w:val="24"/>
        </w:rPr>
        <w:t>Brookings</w:t>
      </w:r>
      <w:r w:rsidRPr="00A61FB2">
        <w:rPr>
          <w:spacing w:val="-3"/>
          <w:sz w:val="24"/>
          <w:szCs w:val="24"/>
        </w:rPr>
        <w:t xml:space="preserve"> </w:t>
      </w:r>
      <w:r w:rsidRPr="00A61FB2">
        <w:rPr>
          <w:sz w:val="24"/>
          <w:szCs w:val="24"/>
        </w:rPr>
        <w:t>Institution,</w:t>
      </w:r>
      <w:r w:rsidRPr="00A61FB2">
        <w:rPr>
          <w:spacing w:val="-9"/>
          <w:sz w:val="24"/>
          <w:szCs w:val="24"/>
        </w:rPr>
        <w:t xml:space="preserve"> </w:t>
      </w:r>
      <w:r w:rsidRPr="00A61FB2">
        <w:rPr>
          <w:sz w:val="24"/>
          <w:szCs w:val="24"/>
        </w:rPr>
        <w:t>“employment</w:t>
      </w:r>
      <w:r w:rsidRPr="00A61FB2">
        <w:rPr>
          <w:spacing w:val="-1"/>
          <w:sz w:val="24"/>
          <w:szCs w:val="24"/>
        </w:rPr>
        <w:t xml:space="preserve"> </w:t>
      </w:r>
      <w:r w:rsidRPr="00A61FB2">
        <w:rPr>
          <w:sz w:val="24"/>
          <w:szCs w:val="24"/>
        </w:rPr>
        <w:t>among</w:t>
      </w:r>
      <w:r w:rsidRPr="00A61FB2">
        <w:rPr>
          <w:spacing w:val="-9"/>
          <w:sz w:val="24"/>
          <w:szCs w:val="24"/>
        </w:rPr>
        <w:t xml:space="preserve"> </w:t>
      </w:r>
      <w:r w:rsidRPr="00A61FB2">
        <w:rPr>
          <w:sz w:val="24"/>
          <w:szCs w:val="24"/>
        </w:rPr>
        <w:t>these most disadvantaged</w:t>
      </w:r>
      <w:r w:rsidRPr="00A61FB2">
        <w:rPr>
          <w:spacing w:val="-1"/>
          <w:sz w:val="24"/>
          <w:szCs w:val="24"/>
        </w:rPr>
        <w:t xml:space="preserve"> </w:t>
      </w:r>
      <w:r w:rsidRPr="00A61FB2">
        <w:rPr>
          <w:sz w:val="24"/>
          <w:szCs w:val="24"/>
        </w:rPr>
        <w:t>mothers</w:t>
      </w:r>
      <w:r w:rsidRPr="00A967DB">
        <w:rPr>
          <w:sz w:val="24"/>
          <w:szCs w:val="24"/>
        </w:rPr>
        <w:t xml:space="preserve"> </w:t>
      </w:r>
      <w:r w:rsidR="00A61568" w:rsidRPr="00A967DB">
        <w:rPr>
          <w:sz w:val="24"/>
          <w:szCs w:val="24"/>
        </w:rPr>
        <w:t>increased almost 40 percent</w:t>
      </w:r>
      <w:r w:rsidRPr="00A967DB">
        <w:rPr>
          <w:sz w:val="24"/>
          <w:szCs w:val="24"/>
        </w:rPr>
        <w:t xml:space="preserve"> </w:t>
      </w:r>
      <w:r w:rsidRPr="00A61FB2">
        <w:rPr>
          <w:sz w:val="24"/>
          <w:szCs w:val="24"/>
        </w:rPr>
        <w:t>over</w:t>
      </w:r>
      <w:r w:rsidRPr="00A61FB2">
        <w:rPr>
          <w:spacing w:val="-4"/>
          <w:sz w:val="24"/>
          <w:szCs w:val="24"/>
        </w:rPr>
        <w:t xml:space="preserve"> </w:t>
      </w:r>
      <w:r w:rsidRPr="00A61FB2">
        <w:rPr>
          <w:sz w:val="24"/>
          <w:szCs w:val="24"/>
        </w:rPr>
        <w:t>the</w:t>
      </w:r>
      <w:r w:rsidRPr="00A61FB2">
        <w:rPr>
          <w:spacing w:val="-1"/>
          <w:sz w:val="24"/>
          <w:szCs w:val="24"/>
        </w:rPr>
        <w:t xml:space="preserve"> </w:t>
      </w:r>
      <w:r w:rsidRPr="00A61FB2">
        <w:rPr>
          <w:sz w:val="24"/>
          <w:szCs w:val="24"/>
        </w:rPr>
        <w:t>four-year period beginning in 1996.”</w:t>
      </w:r>
      <w:r w:rsidR="00A61568">
        <w:rPr>
          <w:rStyle w:val="EndnoteReference"/>
          <w:sz w:val="24"/>
          <w:szCs w:val="24"/>
        </w:rPr>
        <w:endnoteReference w:id="7"/>
      </w:r>
      <w:r w:rsidRPr="00A61FB2">
        <w:rPr>
          <w:sz w:val="24"/>
          <w:szCs w:val="24"/>
        </w:rPr>
        <w:t xml:space="preserve"> The mean wage and salary income of never-married mothers also rose sharply after the 1996 reforms and, as displayed in Figure 2, has now </w:t>
      </w:r>
      <w:r w:rsidR="00A61568" w:rsidRPr="00A967DB">
        <w:rPr>
          <w:sz w:val="24"/>
          <w:szCs w:val="24"/>
        </w:rPr>
        <w:t>doubled</w:t>
      </w:r>
      <w:r w:rsidRPr="00A967DB">
        <w:rPr>
          <w:sz w:val="24"/>
          <w:szCs w:val="24"/>
        </w:rPr>
        <w:t xml:space="preserve"> </w:t>
      </w:r>
      <w:r w:rsidRPr="00A61FB2">
        <w:rPr>
          <w:sz w:val="24"/>
          <w:szCs w:val="24"/>
        </w:rPr>
        <w:t>pre-reform levels, in real terms.</w:t>
      </w:r>
      <w:r w:rsidR="00A61568">
        <w:rPr>
          <w:rStyle w:val="EndnoteReference"/>
          <w:sz w:val="24"/>
          <w:szCs w:val="24"/>
        </w:rPr>
        <w:endnoteReference w:id="8"/>
      </w:r>
    </w:p>
    <w:p w14:paraId="225DB057" w14:textId="77777777" w:rsidR="006E6229" w:rsidRPr="00A61FB2" w:rsidRDefault="006E6229" w:rsidP="00DD6F12">
      <w:pPr>
        <w:pStyle w:val="BodyText"/>
        <w:ind w:left="0"/>
        <w:rPr>
          <w:sz w:val="24"/>
          <w:szCs w:val="24"/>
        </w:rPr>
      </w:pPr>
    </w:p>
    <w:p w14:paraId="0A460271" w14:textId="77777777" w:rsidR="00792259" w:rsidRDefault="006E6229" w:rsidP="00DD6F12">
      <w:pPr>
        <w:pStyle w:val="BodyText"/>
        <w:ind w:left="0"/>
        <w:rPr>
          <w:b/>
          <w:bCs/>
          <w:sz w:val="24"/>
          <w:szCs w:val="24"/>
        </w:rPr>
      </w:pPr>
      <w:r w:rsidRPr="00DD6F12">
        <w:rPr>
          <w:b/>
          <w:bCs/>
          <w:sz w:val="24"/>
          <w:szCs w:val="24"/>
        </w:rPr>
        <w:t>Figure</w:t>
      </w:r>
      <w:r w:rsidRPr="00DD6F12">
        <w:rPr>
          <w:b/>
          <w:bCs/>
          <w:spacing w:val="-3"/>
          <w:sz w:val="24"/>
          <w:szCs w:val="24"/>
        </w:rPr>
        <w:t xml:space="preserve"> </w:t>
      </w:r>
      <w:r w:rsidRPr="00DD6F12">
        <w:rPr>
          <w:b/>
          <w:bCs/>
          <w:sz w:val="24"/>
          <w:szCs w:val="24"/>
        </w:rPr>
        <w:t>2.</w:t>
      </w:r>
      <w:r w:rsidRPr="00DD6F12">
        <w:rPr>
          <w:b/>
          <w:bCs/>
          <w:spacing w:val="-3"/>
          <w:sz w:val="24"/>
          <w:szCs w:val="24"/>
        </w:rPr>
        <w:t xml:space="preserve"> </w:t>
      </w:r>
      <w:r w:rsidRPr="00DD6F12">
        <w:rPr>
          <w:b/>
          <w:bCs/>
          <w:sz w:val="24"/>
          <w:szCs w:val="24"/>
        </w:rPr>
        <w:t>Mean</w:t>
      </w:r>
      <w:r w:rsidRPr="00DD6F12">
        <w:rPr>
          <w:b/>
          <w:bCs/>
          <w:spacing w:val="-3"/>
          <w:sz w:val="24"/>
          <w:szCs w:val="24"/>
        </w:rPr>
        <w:t xml:space="preserve"> </w:t>
      </w:r>
      <w:r w:rsidRPr="00DD6F12">
        <w:rPr>
          <w:b/>
          <w:bCs/>
          <w:sz w:val="24"/>
          <w:szCs w:val="24"/>
        </w:rPr>
        <w:t>Wage</w:t>
      </w:r>
      <w:r w:rsidRPr="00DD6F12">
        <w:rPr>
          <w:b/>
          <w:bCs/>
          <w:spacing w:val="-2"/>
          <w:sz w:val="24"/>
          <w:szCs w:val="24"/>
        </w:rPr>
        <w:t xml:space="preserve"> </w:t>
      </w:r>
      <w:r w:rsidRPr="00DD6F12">
        <w:rPr>
          <w:b/>
          <w:bCs/>
          <w:sz w:val="24"/>
          <w:szCs w:val="24"/>
        </w:rPr>
        <w:t>and</w:t>
      </w:r>
      <w:r w:rsidRPr="00DD6F12">
        <w:rPr>
          <w:b/>
          <w:bCs/>
          <w:spacing w:val="-3"/>
          <w:sz w:val="24"/>
          <w:szCs w:val="24"/>
        </w:rPr>
        <w:t xml:space="preserve"> </w:t>
      </w:r>
      <w:r w:rsidRPr="00DD6F12">
        <w:rPr>
          <w:b/>
          <w:bCs/>
          <w:sz w:val="24"/>
          <w:szCs w:val="24"/>
        </w:rPr>
        <w:t>Salary</w:t>
      </w:r>
      <w:r w:rsidRPr="00DD6F12">
        <w:rPr>
          <w:b/>
          <w:bCs/>
          <w:spacing w:val="-3"/>
          <w:sz w:val="24"/>
          <w:szCs w:val="24"/>
        </w:rPr>
        <w:t xml:space="preserve"> </w:t>
      </w:r>
      <w:r w:rsidRPr="00DD6F12">
        <w:rPr>
          <w:b/>
          <w:bCs/>
          <w:sz w:val="24"/>
          <w:szCs w:val="24"/>
        </w:rPr>
        <w:t>Income</w:t>
      </w:r>
      <w:r w:rsidRPr="00DD6F12">
        <w:rPr>
          <w:b/>
          <w:bCs/>
          <w:spacing w:val="-3"/>
          <w:sz w:val="24"/>
          <w:szCs w:val="24"/>
        </w:rPr>
        <w:t xml:space="preserve"> </w:t>
      </w:r>
      <w:r w:rsidRPr="00DD6F12">
        <w:rPr>
          <w:b/>
          <w:bCs/>
          <w:sz w:val="24"/>
          <w:szCs w:val="24"/>
        </w:rPr>
        <w:t>for</w:t>
      </w:r>
      <w:r w:rsidRPr="00DD6F12">
        <w:rPr>
          <w:b/>
          <w:bCs/>
          <w:spacing w:val="-7"/>
          <w:sz w:val="24"/>
          <w:szCs w:val="24"/>
        </w:rPr>
        <w:t xml:space="preserve"> </w:t>
      </w:r>
      <w:r w:rsidRPr="00DD6F12">
        <w:rPr>
          <w:b/>
          <w:bCs/>
          <w:sz w:val="24"/>
          <w:szCs w:val="24"/>
        </w:rPr>
        <w:t>Married</w:t>
      </w:r>
      <w:r w:rsidRPr="00DD6F12">
        <w:rPr>
          <w:b/>
          <w:bCs/>
          <w:spacing w:val="-3"/>
          <w:sz w:val="24"/>
          <w:szCs w:val="24"/>
        </w:rPr>
        <w:t xml:space="preserve"> </w:t>
      </w:r>
      <w:r w:rsidRPr="00DD6F12">
        <w:rPr>
          <w:b/>
          <w:bCs/>
          <w:sz w:val="24"/>
          <w:szCs w:val="24"/>
        </w:rPr>
        <w:t>and</w:t>
      </w:r>
      <w:r w:rsidRPr="00DD6F12">
        <w:rPr>
          <w:b/>
          <w:bCs/>
          <w:spacing w:val="-3"/>
          <w:sz w:val="24"/>
          <w:szCs w:val="24"/>
        </w:rPr>
        <w:t xml:space="preserve"> </w:t>
      </w:r>
      <w:r w:rsidRPr="00DD6F12">
        <w:rPr>
          <w:b/>
          <w:bCs/>
          <w:sz w:val="24"/>
          <w:szCs w:val="24"/>
        </w:rPr>
        <w:t>Never-Married</w:t>
      </w:r>
      <w:r w:rsidRPr="00DD6F12">
        <w:rPr>
          <w:b/>
          <w:bCs/>
          <w:spacing w:val="-3"/>
          <w:sz w:val="24"/>
          <w:szCs w:val="24"/>
        </w:rPr>
        <w:t xml:space="preserve"> </w:t>
      </w:r>
      <w:r w:rsidRPr="00DD6F12">
        <w:rPr>
          <w:b/>
          <w:bCs/>
          <w:sz w:val="24"/>
          <w:szCs w:val="24"/>
        </w:rPr>
        <w:t xml:space="preserve">Mothers, </w:t>
      </w:r>
    </w:p>
    <w:p w14:paraId="429A997D" w14:textId="744EB36B" w:rsidR="006E6229" w:rsidRPr="00DD6F12" w:rsidRDefault="006E6229" w:rsidP="00DD6F12">
      <w:pPr>
        <w:pStyle w:val="BodyText"/>
        <w:ind w:left="0"/>
        <w:rPr>
          <w:b/>
          <w:bCs/>
          <w:sz w:val="24"/>
          <w:szCs w:val="24"/>
        </w:rPr>
      </w:pPr>
      <w:r w:rsidRPr="00DD6F12">
        <w:rPr>
          <w:b/>
          <w:bCs/>
          <w:sz w:val="24"/>
          <w:szCs w:val="24"/>
        </w:rPr>
        <w:t>Age 18</w:t>
      </w:r>
      <w:r w:rsidR="007D4290">
        <w:rPr>
          <w:b/>
          <w:bCs/>
          <w:sz w:val="24"/>
          <w:szCs w:val="24"/>
        </w:rPr>
        <w:t>–</w:t>
      </w:r>
      <w:r w:rsidRPr="00DD6F12">
        <w:rPr>
          <w:b/>
          <w:bCs/>
          <w:sz w:val="24"/>
          <w:szCs w:val="24"/>
        </w:rPr>
        <w:t>54, 1990</w:t>
      </w:r>
      <w:r w:rsidR="007D4290">
        <w:rPr>
          <w:b/>
          <w:bCs/>
          <w:sz w:val="24"/>
          <w:szCs w:val="24"/>
        </w:rPr>
        <w:t>–</w:t>
      </w:r>
      <w:r w:rsidRPr="00DD6F12">
        <w:rPr>
          <w:b/>
          <w:bCs/>
          <w:sz w:val="24"/>
          <w:szCs w:val="24"/>
        </w:rPr>
        <w:t>2024</w:t>
      </w:r>
    </w:p>
    <w:p w14:paraId="48DEAA1F" w14:textId="27387702" w:rsidR="006E6229" w:rsidRPr="00A61FB2" w:rsidRDefault="00A61FB2" w:rsidP="00DD6F12">
      <w:pPr>
        <w:pStyle w:val="BodyText"/>
        <w:ind w:left="0"/>
        <w:rPr>
          <w:sz w:val="24"/>
          <w:szCs w:val="24"/>
        </w:rPr>
      </w:pPr>
      <w:r w:rsidRPr="00A61FB2">
        <w:rPr>
          <w:sz w:val="24"/>
          <w:szCs w:val="24"/>
        </w:rPr>
        <w:t xml:space="preserve">  </w:t>
      </w:r>
      <w:r w:rsidR="006E6229" w:rsidRPr="00A61FB2">
        <w:rPr>
          <w:sz w:val="24"/>
          <w:szCs w:val="24"/>
        </w:rPr>
        <w:t xml:space="preserve"> </w:t>
      </w:r>
      <w:r w:rsidR="006E6229" w:rsidRPr="00A61FB2">
        <w:rPr>
          <w:noProof/>
          <w:sz w:val="24"/>
          <w:szCs w:val="24"/>
        </w:rPr>
        <w:drawing>
          <wp:inline distT="0" distB="0" distL="0" distR="0" wp14:anchorId="504823E9" wp14:editId="7A967F4D">
            <wp:extent cx="5314950" cy="2755265"/>
            <wp:effectExtent l="0" t="0" r="0" b="6985"/>
            <wp:docPr id="6" name="Picture 5" descr="A graph of the number of mothers and their mothers&#10;&#10;AI-generated content may be incorrect.">
              <a:extLst xmlns:a="http://schemas.openxmlformats.org/drawingml/2006/main">
                <a:ext uri="{FF2B5EF4-FFF2-40B4-BE49-F238E27FC236}">
                  <a16:creationId xmlns:a16="http://schemas.microsoft.com/office/drawing/2014/main" id="{3679DF14-E46B-BBB6-58BD-41A8C89DE3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graph of the number of mothers and their mothers&#10;&#10;AI-generated content may be incorrect.">
                      <a:extLst>
                        <a:ext uri="{FF2B5EF4-FFF2-40B4-BE49-F238E27FC236}">
                          <a16:creationId xmlns:a16="http://schemas.microsoft.com/office/drawing/2014/main" id="{3679DF14-E46B-BBB6-58BD-41A8C89DE34D}"/>
                        </a:ext>
                      </a:extLst>
                    </pic:cNvPr>
                    <pic:cNvPicPr>
                      <a:picLocks noChangeAspect="1"/>
                    </pic:cNvPicPr>
                  </pic:nvPicPr>
                  <pic:blipFill>
                    <a:blip r:embed="rId9"/>
                    <a:stretch>
                      <a:fillRect/>
                    </a:stretch>
                  </pic:blipFill>
                  <pic:spPr>
                    <a:xfrm>
                      <a:off x="0" y="0"/>
                      <a:ext cx="5315656" cy="2755631"/>
                    </a:xfrm>
                    <a:prstGeom prst="rect">
                      <a:avLst/>
                    </a:prstGeom>
                  </pic:spPr>
                </pic:pic>
              </a:graphicData>
            </a:graphic>
          </wp:inline>
        </w:drawing>
      </w:r>
    </w:p>
    <w:p w14:paraId="12BBAEBA" w14:textId="2404C55F" w:rsidR="006E6229" w:rsidRPr="009C24C9" w:rsidRDefault="006E6229" w:rsidP="00DD6F12">
      <w:pPr>
        <w:pStyle w:val="BodyText"/>
        <w:ind w:left="0"/>
        <w:rPr>
          <w:iCs/>
          <w:sz w:val="20"/>
          <w:szCs w:val="20"/>
        </w:rPr>
      </w:pPr>
      <w:r w:rsidRPr="009C24C9">
        <w:rPr>
          <w:iCs/>
          <w:sz w:val="20"/>
          <w:szCs w:val="20"/>
        </w:rPr>
        <w:t>Source:</w:t>
      </w:r>
      <w:r w:rsidRPr="009C24C9">
        <w:rPr>
          <w:iCs/>
          <w:spacing w:val="-3"/>
          <w:sz w:val="20"/>
          <w:szCs w:val="20"/>
        </w:rPr>
        <w:t xml:space="preserve"> </w:t>
      </w:r>
      <w:r w:rsidR="003E01B8" w:rsidRPr="009C24C9">
        <w:rPr>
          <w:iCs/>
          <w:sz w:val="20"/>
          <w:szCs w:val="20"/>
        </w:rPr>
        <w:t xml:space="preserve">Author’s calculations from </w:t>
      </w:r>
      <w:r w:rsidR="00DB46B2" w:rsidRPr="009C24C9">
        <w:rPr>
          <w:iCs/>
          <w:sz w:val="20"/>
          <w:szCs w:val="20"/>
        </w:rPr>
        <w:t xml:space="preserve">US Census Bureau and US Bureau of Labor Statistics </w:t>
      </w:r>
      <w:r w:rsidR="003E01B8" w:rsidRPr="009C24C9">
        <w:rPr>
          <w:iCs/>
          <w:sz w:val="20"/>
          <w:szCs w:val="20"/>
        </w:rPr>
        <w:t xml:space="preserve">Current Population Survey data at </w:t>
      </w:r>
      <w:hyperlink r:id="rId10" w:history="1">
        <w:r w:rsidRPr="009C24C9">
          <w:rPr>
            <w:rStyle w:val="Hyperlink"/>
            <w:iCs/>
            <w:sz w:val="20"/>
            <w:szCs w:val="20"/>
          </w:rPr>
          <w:t>https://cps.ipums.org/cps/sda.shtml</w:t>
        </w:r>
      </w:hyperlink>
      <w:r w:rsidR="003E01B8" w:rsidRPr="009C24C9">
        <w:rPr>
          <w:sz w:val="20"/>
          <w:szCs w:val="20"/>
        </w:rPr>
        <w:t>.</w:t>
      </w:r>
    </w:p>
    <w:p w14:paraId="39925A90" w14:textId="77777777" w:rsidR="006E6229" w:rsidRPr="00A61FB2" w:rsidRDefault="006E6229" w:rsidP="00DD6F12">
      <w:pPr>
        <w:pStyle w:val="BodyText"/>
        <w:ind w:left="0"/>
        <w:rPr>
          <w:sz w:val="24"/>
          <w:szCs w:val="24"/>
        </w:rPr>
      </w:pPr>
    </w:p>
    <w:p w14:paraId="196C1520" w14:textId="75970080" w:rsidR="006E6229" w:rsidRPr="009D7B0F" w:rsidRDefault="006E6229" w:rsidP="00DD6F12">
      <w:pPr>
        <w:pStyle w:val="BodyText"/>
        <w:ind w:left="0"/>
        <w:rPr>
          <w:sz w:val="24"/>
          <w:szCs w:val="24"/>
        </w:rPr>
      </w:pPr>
      <w:r w:rsidRPr="009D7B0F">
        <w:rPr>
          <w:spacing w:val="-3"/>
          <w:sz w:val="24"/>
          <w:szCs w:val="24"/>
        </w:rPr>
        <w:t xml:space="preserve">Some </w:t>
      </w:r>
      <w:r w:rsidR="00A61568" w:rsidRPr="009D7B0F">
        <w:rPr>
          <w:spacing w:val="-3"/>
          <w:sz w:val="24"/>
          <w:szCs w:val="24"/>
        </w:rPr>
        <w:t>studies</w:t>
      </w:r>
      <w:r w:rsidRPr="009D7B0F">
        <w:rPr>
          <w:spacing w:val="-3"/>
          <w:sz w:val="24"/>
          <w:szCs w:val="24"/>
        </w:rPr>
        <w:t xml:space="preserve"> attributed</w:t>
      </w:r>
      <w:r w:rsidRPr="009D7B0F">
        <w:rPr>
          <w:sz w:val="24"/>
          <w:szCs w:val="24"/>
        </w:rPr>
        <w:t xml:space="preserve"> a</w:t>
      </w:r>
      <w:r w:rsidRPr="009D7B0F">
        <w:rPr>
          <w:spacing w:val="-3"/>
          <w:sz w:val="24"/>
          <w:szCs w:val="24"/>
        </w:rPr>
        <w:t xml:space="preserve"> </w:t>
      </w:r>
      <w:r w:rsidRPr="009D7B0F">
        <w:rPr>
          <w:sz w:val="24"/>
          <w:szCs w:val="24"/>
        </w:rPr>
        <w:t>significant share of</w:t>
      </w:r>
      <w:r w:rsidRPr="009D7B0F">
        <w:rPr>
          <w:spacing w:val="-1"/>
          <w:sz w:val="24"/>
          <w:szCs w:val="24"/>
        </w:rPr>
        <w:t xml:space="preserve"> </w:t>
      </w:r>
      <w:r w:rsidRPr="009D7B0F">
        <w:rPr>
          <w:sz w:val="24"/>
          <w:szCs w:val="24"/>
        </w:rPr>
        <w:t>growing work and income in the late 1990s to the separate 1993 expansion of the Earned Income Tax Credit (EITC) or even the strong economy.</w:t>
      </w:r>
      <w:r w:rsidR="00A61568" w:rsidRPr="009D7B0F">
        <w:rPr>
          <w:sz w:val="24"/>
          <w:szCs w:val="24"/>
          <w:vertAlign w:val="superscript"/>
        </w:rPr>
        <w:endnoteReference w:id="9"/>
      </w:r>
      <w:r w:rsidRPr="009D7B0F">
        <w:rPr>
          <w:sz w:val="24"/>
          <w:szCs w:val="24"/>
        </w:rPr>
        <w:t xml:space="preserve"> However, more </w:t>
      </w:r>
      <w:r w:rsidR="00AF3A82" w:rsidRPr="009D7B0F">
        <w:rPr>
          <w:sz w:val="24"/>
          <w:szCs w:val="24"/>
        </w:rPr>
        <w:t>recent</w:t>
      </w:r>
      <w:r w:rsidRPr="004F6270">
        <w:rPr>
          <w:sz w:val="24"/>
          <w:szCs w:val="24"/>
        </w:rPr>
        <w:t xml:space="preserve"> reviews </w:t>
      </w:r>
      <w:r w:rsidRPr="009D7B0F">
        <w:rPr>
          <w:sz w:val="24"/>
          <w:szCs w:val="24"/>
        </w:rPr>
        <w:t>have</w:t>
      </w:r>
      <w:r w:rsidRPr="004F6270">
        <w:rPr>
          <w:sz w:val="24"/>
          <w:szCs w:val="24"/>
        </w:rPr>
        <w:t xml:space="preserve"> </w:t>
      </w:r>
      <w:r w:rsidRPr="009D7B0F">
        <w:rPr>
          <w:sz w:val="24"/>
          <w:szCs w:val="24"/>
        </w:rPr>
        <w:t>focused</w:t>
      </w:r>
      <w:r w:rsidRPr="009D7B0F">
        <w:rPr>
          <w:spacing w:val="-2"/>
          <w:sz w:val="24"/>
          <w:szCs w:val="24"/>
        </w:rPr>
        <w:t xml:space="preserve"> </w:t>
      </w:r>
      <w:r w:rsidRPr="009D7B0F">
        <w:rPr>
          <w:sz w:val="24"/>
          <w:szCs w:val="24"/>
        </w:rPr>
        <w:t>more</w:t>
      </w:r>
      <w:r w:rsidRPr="009D7B0F">
        <w:rPr>
          <w:spacing w:val="-2"/>
          <w:sz w:val="24"/>
          <w:szCs w:val="24"/>
        </w:rPr>
        <w:t xml:space="preserve"> </w:t>
      </w:r>
      <w:r w:rsidRPr="009D7B0F">
        <w:rPr>
          <w:sz w:val="24"/>
          <w:szCs w:val="24"/>
        </w:rPr>
        <w:t>credit on</w:t>
      </w:r>
      <w:r w:rsidRPr="009D7B0F">
        <w:rPr>
          <w:spacing w:val="-3"/>
          <w:sz w:val="24"/>
          <w:szCs w:val="24"/>
        </w:rPr>
        <w:t xml:space="preserve"> </w:t>
      </w:r>
      <w:r w:rsidRPr="009D7B0F">
        <w:rPr>
          <w:sz w:val="24"/>
          <w:szCs w:val="24"/>
        </w:rPr>
        <w:t>the</w:t>
      </w:r>
      <w:r w:rsidRPr="009D7B0F">
        <w:rPr>
          <w:spacing w:val="-3"/>
          <w:sz w:val="24"/>
          <w:szCs w:val="24"/>
        </w:rPr>
        <w:t xml:space="preserve"> </w:t>
      </w:r>
      <w:r w:rsidRPr="009D7B0F">
        <w:rPr>
          <w:sz w:val="24"/>
          <w:szCs w:val="24"/>
        </w:rPr>
        <w:t>welfare</w:t>
      </w:r>
      <w:r w:rsidRPr="009D7B0F">
        <w:rPr>
          <w:spacing w:val="-3"/>
          <w:sz w:val="24"/>
          <w:szCs w:val="24"/>
        </w:rPr>
        <w:t xml:space="preserve"> </w:t>
      </w:r>
      <w:r w:rsidRPr="009D7B0F">
        <w:rPr>
          <w:sz w:val="24"/>
          <w:szCs w:val="24"/>
        </w:rPr>
        <w:t>reform</w:t>
      </w:r>
      <w:r w:rsidRPr="009D7B0F">
        <w:rPr>
          <w:spacing w:val="-7"/>
          <w:sz w:val="24"/>
          <w:szCs w:val="24"/>
        </w:rPr>
        <w:t xml:space="preserve"> </w:t>
      </w:r>
      <w:r w:rsidRPr="009D7B0F">
        <w:rPr>
          <w:sz w:val="24"/>
          <w:szCs w:val="24"/>
        </w:rPr>
        <w:t>law.</w:t>
      </w:r>
      <w:r w:rsidR="00AF3A82" w:rsidRPr="009D7B0F">
        <w:rPr>
          <w:rStyle w:val="EndnoteReference"/>
          <w:sz w:val="24"/>
          <w:szCs w:val="24"/>
        </w:rPr>
        <w:endnoteReference w:id="10"/>
      </w:r>
      <w:r w:rsidRPr="009D7B0F">
        <w:rPr>
          <w:spacing w:val="-3"/>
          <w:sz w:val="24"/>
          <w:szCs w:val="24"/>
        </w:rPr>
        <w:t xml:space="preserve"> </w:t>
      </w:r>
      <w:r w:rsidRPr="009D7B0F">
        <w:rPr>
          <w:sz w:val="24"/>
          <w:szCs w:val="24"/>
        </w:rPr>
        <w:t>For</w:t>
      </w:r>
      <w:r w:rsidRPr="009D7B0F">
        <w:rPr>
          <w:spacing w:val="-3"/>
          <w:sz w:val="24"/>
          <w:szCs w:val="24"/>
        </w:rPr>
        <w:t xml:space="preserve"> </w:t>
      </w:r>
      <w:r w:rsidRPr="009D7B0F">
        <w:rPr>
          <w:sz w:val="24"/>
          <w:szCs w:val="24"/>
        </w:rPr>
        <w:t>example, a</w:t>
      </w:r>
      <w:r w:rsidRPr="009D7B0F">
        <w:rPr>
          <w:spacing w:val="-3"/>
          <w:sz w:val="24"/>
          <w:szCs w:val="24"/>
        </w:rPr>
        <w:t xml:space="preserve"> </w:t>
      </w:r>
      <w:r w:rsidRPr="009D7B0F">
        <w:rPr>
          <w:sz w:val="24"/>
          <w:szCs w:val="24"/>
        </w:rPr>
        <w:t xml:space="preserve">January 2026 </w:t>
      </w:r>
      <w:r w:rsidR="00AF3A82" w:rsidRPr="009D7B0F">
        <w:rPr>
          <w:sz w:val="24"/>
          <w:szCs w:val="24"/>
        </w:rPr>
        <w:t>study</w:t>
      </w:r>
      <w:r w:rsidRPr="009D7B0F">
        <w:rPr>
          <w:color w:val="0462C1"/>
          <w:spacing w:val="-3"/>
          <w:sz w:val="24"/>
          <w:szCs w:val="24"/>
        </w:rPr>
        <w:t xml:space="preserve"> </w:t>
      </w:r>
      <w:r w:rsidRPr="009D7B0F">
        <w:rPr>
          <w:sz w:val="24"/>
          <w:szCs w:val="24"/>
        </w:rPr>
        <w:t>by</w:t>
      </w:r>
      <w:r w:rsidRPr="009D7B0F">
        <w:rPr>
          <w:spacing w:val="-3"/>
          <w:sz w:val="24"/>
          <w:szCs w:val="24"/>
        </w:rPr>
        <w:t xml:space="preserve"> </w:t>
      </w:r>
      <w:r w:rsidRPr="009D7B0F">
        <w:rPr>
          <w:sz w:val="24"/>
          <w:szCs w:val="24"/>
        </w:rPr>
        <w:t>Adam</w:t>
      </w:r>
      <w:r w:rsidRPr="009D7B0F">
        <w:rPr>
          <w:spacing w:val="-1"/>
          <w:sz w:val="24"/>
          <w:szCs w:val="24"/>
        </w:rPr>
        <w:t xml:space="preserve"> </w:t>
      </w:r>
      <w:r w:rsidRPr="009D7B0F">
        <w:rPr>
          <w:sz w:val="24"/>
          <w:szCs w:val="24"/>
        </w:rPr>
        <w:t>Looney</w:t>
      </w:r>
      <w:r w:rsidRPr="009D7B0F">
        <w:rPr>
          <w:spacing w:val="-3"/>
          <w:sz w:val="24"/>
          <w:szCs w:val="24"/>
        </w:rPr>
        <w:t xml:space="preserve"> </w:t>
      </w:r>
      <w:r w:rsidRPr="009D7B0F">
        <w:rPr>
          <w:sz w:val="24"/>
          <w:szCs w:val="24"/>
        </w:rPr>
        <w:t>of the Brookings Institution found that “welfare reform, rather than the EITC</w:t>
      </w:r>
      <w:r w:rsidR="000564DB" w:rsidRPr="009D7B0F">
        <w:rPr>
          <w:sz w:val="24"/>
          <w:szCs w:val="24"/>
        </w:rPr>
        <w:t xml:space="preserve"> </w:t>
      </w:r>
      <w:r w:rsidRPr="009D7B0F">
        <w:rPr>
          <w:sz w:val="24"/>
          <w:szCs w:val="24"/>
        </w:rPr>
        <w:t>expansion,</w:t>
      </w:r>
      <w:r w:rsidRPr="009D7B0F">
        <w:rPr>
          <w:spacing w:val="-3"/>
          <w:sz w:val="24"/>
          <w:szCs w:val="24"/>
        </w:rPr>
        <w:t xml:space="preserve"> </w:t>
      </w:r>
      <w:r w:rsidRPr="009D7B0F">
        <w:rPr>
          <w:sz w:val="24"/>
          <w:szCs w:val="24"/>
        </w:rPr>
        <w:t>drove</w:t>
      </w:r>
      <w:r w:rsidRPr="009D7B0F">
        <w:rPr>
          <w:spacing w:val="-8"/>
          <w:sz w:val="24"/>
          <w:szCs w:val="24"/>
        </w:rPr>
        <w:t xml:space="preserve"> </w:t>
      </w:r>
      <w:r w:rsidRPr="009D7B0F">
        <w:rPr>
          <w:sz w:val="24"/>
          <w:szCs w:val="24"/>
        </w:rPr>
        <w:t>the</w:t>
      </w:r>
      <w:r w:rsidRPr="009D7B0F">
        <w:rPr>
          <w:spacing w:val="-3"/>
          <w:sz w:val="24"/>
          <w:szCs w:val="24"/>
        </w:rPr>
        <w:t xml:space="preserve"> </w:t>
      </w:r>
      <w:r w:rsidRPr="009D7B0F">
        <w:rPr>
          <w:sz w:val="24"/>
          <w:szCs w:val="24"/>
        </w:rPr>
        <w:t>employment</w:t>
      </w:r>
      <w:r w:rsidRPr="009D7B0F">
        <w:rPr>
          <w:spacing w:val="-1"/>
          <w:sz w:val="24"/>
          <w:szCs w:val="24"/>
        </w:rPr>
        <w:t xml:space="preserve"> </w:t>
      </w:r>
      <w:r w:rsidRPr="009D7B0F">
        <w:rPr>
          <w:sz w:val="24"/>
          <w:szCs w:val="24"/>
        </w:rPr>
        <w:t>gains</w:t>
      </w:r>
      <w:r w:rsidRPr="009D7B0F">
        <w:rPr>
          <w:spacing w:val="-3"/>
          <w:sz w:val="24"/>
          <w:szCs w:val="24"/>
        </w:rPr>
        <w:t xml:space="preserve"> </w:t>
      </w:r>
      <w:r w:rsidRPr="009D7B0F">
        <w:rPr>
          <w:sz w:val="24"/>
          <w:szCs w:val="24"/>
        </w:rPr>
        <w:t>of</w:t>
      </w:r>
      <w:r w:rsidRPr="009D7B0F">
        <w:rPr>
          <w:spacing w:val="-7"/>
          <w:sz w:val="24"/>
          <w:szCs w:val="24"/>
        </w:rPr>
        <w:t xml:space="preserve"> </w:t>
      </w:r>
      <w:r w:rsidRPr="009D7B0F">
        <w:rPr>
          <w:sz w:val="24"/>
          <w:szCs w:val="24"/>
        </w:rPr>
        <w:t>the</w:t>
      </w:r>
      <w:r w:rsidRPr="009D7B0F">
        <w:rPr>
          <w:spacing w:val="-3"/>
          <w:sz w:val="24"/>
          <w:szCs w:val="24"/>
        </w:rPr>
        <w:t xml:space="preserve"> </w:t>
      </w:r>
      <w:r w:rsidRPr="009D7B0F">
        <w:rPr>
          <w:sz w:val="24"/>
          <w:szCs w:val="24"/>
        </w:rPr>
        <w:t>1990s.”</w:t>
      </w:r>
      <w:r w:rsidR="00AF3A82" w:rsidRPr="009D7B0F">
        <w:rPr>
          <w:rStyle w:val="EndnoteReference"/>
          <w:sz w:val="24"/>
          <w:szCs w:val="24"/>
        </w:rPr>
        <w:endnoteReference w:id="11"/>
      </w:r>
      <w:r w:rsidRPr="009D7B0F">
        <w:rPr>
          <w:sz w:val="24"/>
          <w:szCs w:val="24"/>
        </w:rPr>
        <w:t xml:space="preserve"> </w:t>
      </w:r>
      <w:r w:rsidR="00C95315" w:rsidRPr="009D7B0F">
        <w:rPr>
          <w:sz w:val="24"/>
          <w:szCs w:val="24"/>
        </w:rPr>
        <w:t xml:space="preserve">As displayed in </w:t>
      </w:r>
      <w:r w:rsidRPr="009D7B0F">
        <w:rPr>
          <w:sz w:val="24"/>
          <w:szCs w:val="24"/>
        </w:rPr>
        <w:t>Figures 1 and 2</w:t>
      </w:r>
      <w:r w:rsidR="00C95315" w:rsidRPr="009D7B0F">
        <w:rPr>
          <w:sz w:val="24"/>
          <w:szCs w:val="24"/>
        </w:rPr>
        <w:t>, the work and earnings gains following the 1996 reforms</w:t>
      </w:r>
      <w:r w:rsidRPr="009D7B0F">
        <w:rPr>
          <w:sz w:val="24"/>
          <w:szCs w:val="24"/>
        </w:rPr>
        <w:t xml:space="preserve"> endured well beyond the 1990s, </w:t>
      </w:r>
      <w:r w:rsidR="00C95315" w:rsidRPr="009D7B0F">
        <w:rPr>
          <w:sz w:val="24"/>
          <w:szCs w:val="24"/>
        </w:rPr>
        <w:t xml:space="preserve">including </w:t>
      </w:r>
      <w:r w:rsidRPr="009D7B0F">
        <w:rPr>
          <w:sz w:val="24"/>
          <w:szCs w:val="24"/>
        </w:rPr>
        <w:t>through subsequent recessions.</w:t>
      </w:r>
    </w:p>
    <w:p w14:paraId="62731A7B" w14:textId="77777777" w:rsidR="006E6229" w:rsidRPr="00A61FB2" w:rsidRDefault="006E6229" w:rsidP="00DD6F12">
      <w:pPr>
        <w:pStyle w:val="BodyText"/>
        <w:ind w:left="0"/>
        <w:rPr>
          <w:sz w:val="24"/>
          <w:szCs w:val="24"/>
        </w:rPr>
      </w:pPr>
    </w:p>
    <w:p w14:paraId="2D4FBF10" w14:textId="584092BA" w:rsidR="007D4290" w:rsidRPr="007468BC" w:rsidRDefault="006E6229" w:rsidP="00DD6F12">
      <w:pPr>
        <w:pStyle w:val="BodyText"/>
        <w:ind w:left="0"/>
        <w:rPr>
          <w:b/>
          <w:bCs/>
          <w:iCs/>
          <w:sz w:val="24"/>
          <w:szCs w:val="24"/>
        </w:rPr>
      </w:pPr>
      <w:r w:rsidRPr="007468BC">
        <w:rPr>
          <w:b/>
          <w:bCs/>
          <w:iCs/>
          <w:sz w:val="24"/>
          <w:szCs w:val="24"/>
        </w:rPr>
        <w:t>Large</w:t>
      </w:r>
      <w:r w:rsidRPr="007468BC">
        <w:rPr>
          <w:b/>
          <w:bCs/>
          <w:iCs/>
          <w:spacing w:val="-3"/>
          <w:sz w:val="24"/>
          <w:szCs w:val="24"/>
        </w:rPr>
        <w:t xml:space="preserve"> </w:t>
      </w:r>
      <w:r w:rsidR="007D4290">
        <w:rPr>
          <w:b/>
          <w:bCs/>
          <w:iCs/>
          <w:sz w:val="24"/>
          <w:szCs w:val="24"/>
        </w:rPr>
        <w:t>R</w:t>
      </w:r>
      <w:r w:rsidRPr="007468BC">
        <w:rPr>
          <w:b/>
          <w:bCs/>
          <w:iCs/>
          <w:sz w:val="24"/>
          <w:szCs w:val="24"/>
        </w:rPr>
        <w:t>eductions</w:t>
      </w:r>
      <w:r w:rsidRPr="007468BC">
        <w:rPr>
          <w:b/>
          <w:bCs/>
          <w:iCs/>
          <w:spacing w:val="-3"/>
          <w:sz w:val="24"/>
          <w:szCs w:val="24"/>
        </w:rPr>
        <w:t xml:space="preserve"> </w:t>
      </w:r>
      <w:r w:rsidRPr="007468BC">
        <w:rPr>
          <w:b/>
          <w:bCs/>
          <w:iCs/>
          <w:sz w:val="24"/>
          <w:szCs w:val="24"/>
        </w:rPr>
        <w:t>in</w:t>
      </w:r>
      <w:r w:rsidRPr="007468BC">
        <w:rPr>
          <w:b/>
          <w:bCs/>
          <w:iCs/>
          <w:spacing w:val="-3"/>
          <w:sz w:val="24"/>
          <w:szCs w:val="24"/>
        </w:rPr>
        <w:t xml:space="preserve"> </w:t>
      </w:r>
      <w:r w:rsidR="007D4290">
        <w:rPr>
          <w:b/>
          <w:bCs/>
          <w:iCs/>
          <w:sz w:val="24"/>
          <w:szCs w:val="24"/>
        </w:rPr>
        <w:t>P</w:t>
      </w:r>
      <w:r w:rsidRPr="007468BC">
        <w:rPr>
          <w:b/>
          <w:bCs/>
          <w:iCs/>
          <w:sz w:val="24"/>
          <w:szCs w:val="24"/>
        </w:rPr>
        <w:t>overty</w:t>
      </w:r>
    </w:p>
    <w:p w14:paraId="5DAF3715" w14:textId="2560D536" w:rsidR="007D4290" w:rsidRPr="007D4290" w:rsidRDefault="007D4290" w:rsidP="00DD6F12">
      <w:pPr>
        <w:pStyle w:val="BodyText"/>
        <w:ind w:left="0"/>
        <w:rPr>
          <w:iCs/>
          <w:sz w:val="24"/>
          <w:szCs w:val="24"/>
        </w:rPr>
      </w:pPr>
    </w:p>
    <w:p w14:paraId="47B0ED7D" w14:textId="370497F6" w:rsidR="006E6229" w:rsidRPr="00A61FB2" w:rsidRDefault="006E6229" w:rsidP="00DD6F12">
      <w:pPr>
        <w:pStyle w:val="BodyText"/>
        <w:ind w:left="0"/>
        <w:rPr>
          <w:sz w:val="24"/>
          <w:szCs w:val="24"/>
        </w:rPr>
      </w:pPr>
      <w:r w:rsidRPr="00A61FB2">
        <w:rPr>
          <w:sz w:val="24"/>
          <w:szCs w:val="24"/>
        </w:rPr>
        <w:t>As</w:t>
      </w:r>
      <w:r w:rsidRPr="00A61FB2">
        <w:rPr>
          <w:spacing w:val="-3"/>
          <w:sz w:val="24"/>
          <w:szCs w:val="24"/>
        </w:rPr>
        <w:t xml:space="preserve"> </w:t>
      </w:r>
      <w:r w:rsidRPr="00A61FB2">
        <w:rPr>
          <w:sz w:val="24"/>
          <w:szCs w:val="24"/>
        </w:rPr>
        <w:t>household</w:t>
      </w:r>
      <w:r w:rsidRPr="00A61FB2">
        <w:rPr>
          <w:spacing w:val="-3"/>
          <w:sz w:val="24"/>
          <w:szCs w:val="24"/>
        </w:rPr>
        <w:t xml:space="preserve"> </w:t>
      </w:r>
      <w:r w:rsidRPr="00A61FB2">
        <w:rPr>
          <w:sz w:val="24"/>
          <w:szCs w:val="24"/>
        </w:rPr>
        <w:t>incomes</w:t>
      </w:r>
      <w:r w:rsidRPr="00A61FB2">
        <w:rPr>
          <w:spacing w:val="-2"/>
          <w:sz w:val="24"/>
          <w:szCs w:val="24"/>
        </w:rPr>
        <w:t xml:space="preserve"> </w:t>
      </w:r>
      <w:r w:rsidRPr="00A61FB2">
        <w:rPr>
          <w:sz w:val="24"/>
          <w:szCs w:val="24"/>
        </w:rPr>
        <w:t>swelled</w:t>
      </w:r>
      <w:r w:rsidRPr="00A61FB2">
        <w:rPr>
          <w:spacing w:val="-3"/>
          <w:sz w:val="24"/>
          <w:szCs w:val="24"/>
        </w:rPr>
        <w:t xml:space="preserve"> </w:t>
      </w:r>
      <w:r w:rsidRPr="00A61FB2">
        <w:rPr>
          <w:sz w:val="24"/>
          <w:szCs w:val="24"/>
        </w:rPr>
        <w:t>due</w:t>
      </w:r>
      <w:r w:rsidRPr="00A61FB2">
        <w:rPr>
          <w:spacing w:val="-2"/>
          <w:sz w:val="24"/>
          <w:szCs w:val="24"/>
        </w:rPr>
        <w:t xml:space="preserve"> </w:t>
      </w:r>
      <w:r w:rsidRPr="00A61FB2">
        <w:rPr>
          <w:sz w:val="24"/>
          <w:szCs w:val="24"/>
        </w:rPr>
        <w:t>to</w:t>
      </w:r>
      <w:r w:rsidRPr="00A61FB2">
        <w:rPr>
          <w:spacing w:val="-9"/>
          <w:sz w:val="24"/>
          <w:szCs w:val="24"/>
        </w:rPr>
        <w:t xml:space="preserve"> </w:t>
      </w:r>
      <w:r w:rsidRPr="00A61FB2">
        <w:rPr>
          <w:sz w:val="24"/>
          <w:szCs w:val="24"/>
        </w:rPr>
        <w:t>more</w:t>
      </w:r>
      <w:r w:rsidRPr="00A61FB2">
        <w:rPr>
          <w:spacing w:val="-3"/>
          <w:sz w:val="24"/>
          <w:szCs w:val="24"/>
        </w:rPr>
        <w:t xml:space="preserve"> </w:t>
      </w:r>
      <w:r w:rsidRPr="00A61FB2">
        <w:rPr>
          <w:sz w:val="24"/>
          <w:szCs w:val="24"/>
        </w:rPr>
        <w:t>work</w:t>
      </w:r>
      <w:r w:rsidRPr="00A61FB2">
        <w:rPr>
          <w:spacing w:val="-3"/>
          <w:sz w:val="24"/>
          <w:szCs w:val="24"/>
        </w:rPr>
        <w:t xml:space="preserve"> </w:t>
      </w:r>
      <w:r w:rsidRPr="00A61FB2">
        <w:rPr>
          <w:sz w:val="24"/>
          <w:szCs w:val="24"/>
        </w:rPr>
        <w:t xml:space="preserve">and earnings, poverty fell sharply—instead of rising as reform opponents dramatically </w:t>
      </w:r>
      <w:r w:rsidR="00A967DB">
        <w:rPr>
          <w:sz w:val="24"/>
          <w:szCs w:val="24"/>
        </w:rPr>
        <w:t>foretold</w:t>
      </w:r>
      <w:r w:rsidRPr="00A61FB2">
        <w:rPr>
          <w:sz w:val="24"/>
          <w:szCs w:val="24"/>
        </w:rPr>
        <w:t>.</w:t>
      </w:r>
      <w:r w:rsidR="00525E0E">
        <w:rPr>
          <w:rStyle w:val="EndnoteReference"/>
          <w:sz w:val="24"/>
          <w:szCs w:val="24"/>
        </w:rPr>
        <w:endnoteReference w:id="12"/>
      </w:r>
      <w:r w:rsidRPr="00A61FB2">
        <w:rPr>
          <w:sz w:val="24"/>
          <w:szCs w:val="24"/>
        </w:rPr>
        <w:t xml:space="preserve"> Sen</w:t>
      </w:r>
      <w:r w:rsidR="007D4290">
        <w:rPr>
          <w:sz w:val="24"/>
          <w:szCs w:val="24"/>
        </w:rPr>
        <w:t>ator</w:t>
      </w:r>
      <w:r w:rsidRPr="00A61FB2">
        <w:rPr>
          <w:sz w:val="24"/>
          <w:szCs w:val="24"/>
        </w:rPr>
        <w:t xml:space="preserve"> Daniel</w:t>
      </w:r>
      <w:r w:rsidRPr="00A61FB2">
        <w:rPr>
          <w:spacing w:val="-4"/>
          <w:sz w:val="24"/>
          <w:szCs w:val="24"/>
        </w:rPr>
        <w:t xml:space="preserve"> </w:t>
      </w:r>
      <w:r w:rsidRPr="00A61FB2">
        <w:rPr>
          <w:sz w:val="24"/>
          <w:szCs w:val="24"/>
        </w:rPr>
        <w:t xml:space="preserve">Moynihan (D-NY) </w:t>
      </w:r>
      <w:r w:rsidR="00123CA6" w:rsidRPr="00A967DB">
        <w:rPr>
          <w:sz w:val="24"/>
          <w:szCs w:val="24"/>
        </w:rPr>
        <w:t>predicted</w:t>
      </w:r>
      <w:r w:rsidRPr="00A967DB">
        <w:rPr>
          <w:sz w:val="24"/>
          <w:szCs w:val="24"/>
        </w:rPr>
        <w:t xml:space="preserve"> </w:t>
      </w:r>
      <w:r w:rsidRPr="00A61FB2">
        <w:rPr>
          <w:sz w:val="24"/>
          <w:szCs w:val="24"/>
        </w:rPr>
        <w:t>children “sleeping on grates”</w:t>
      </w:r>
      <w:r w:rsidR="00123CA6">
        <w:rPr>
          <w:rStyle w:val="EndnoteReference"/>
          <w:sz w:val="24"/>
          <w:szCs w:val="24"/>
        </w:rPr>
        <w:endnoteReference w:id="13"/>
      </w:r>
      <w:r w:rsidR="00F075F2">
        <w:rPr>
          <w:sz w:val="24"/>
          <w:szCs w:val="24"/>
        </w:rPr>
        <w:t>—</w:t>
      </w:r>
      <w:r w:rsidRPr="00A61FB2">
        <w:rPr>
          <w:sz w:val="24"/>
          <w:szCs w:val="24"/>
        </w:rPr>
        <w:t>a dystopian “Grate Society</w:t>
      </w:r>
      <w:r w:rsidR="00F075F2">
        <w:rPr>
          <w:sz w:val="24"/>
          <w:szCs w:val="24"/>
        </w:rPr>
        <w:t>,</w:t>
      </w:r>
      <w:r w:rsidRPr="00A61FB2">
        <w:rPr>
          <w:sz w:val="24"/>
          <w:szCs w:val="24"/>
        </w:rPr>
        <w:t>”</w:t>
      </w:r>
      <w:r w:rsidR="00F075F2">
        <w:rPr>
          <w:sz w:val="24"/>
          <w:szCs w:val="24"/>
        </w:rPr>
        <w:t xml:space="preserve"> as it were.</w:t>
      </w:r>
      <w:r w:rsidRPr="00A61FB2">
        <w:rPr>
          <w:sz w:val="24"/>
          <w:szCs w:val="24"/>
        </w:rPr>
        <w:t xml:space="preserve"> Future Speaker </w:t>
      </w:r>
      <w:r w:rsidR="007D4290">
        <w:rPr>
          <w:sz w:val="24"/>
          <w:szCs w:val="24"/>
        </w:rPr>
        <w:t xml:space="preserve">of the </w:t>
      </w:r>
      <w:r w:rsidR="007D4290" w:rsidRPr="00A61FB2">
        <w:rPr>
          <w:sz w:val="24"/>
          <w:szCs w:val="24"/>
        </w:rPr>
        <w:t>House</w:t>
      </w:r>
      <w:r w:rsidR="00847CD0" w:rsidRPr="00A61FB2">
        <w:rPr>
          <w:sz w:val="24"/>
          <w:szCs w:val="24"/>
        </w:rPr>
        <w:t xml:space="preserve"> Nancy Pelosi </w:t>
      </w:r>
      <w:r w:rsidRPr="00A61FB2">
        <w:rPr>
          <w:sz w:val="24"/>
          <w:szCs w:val="24"/>
        </w:rPr>
        <w:t xml:space="preserve">(D-CA) </w:t>
      </w:r>
      <w:hyperlink r:id="rId11">
        <w:r w:rsidRPr="007468BC">
          <w:rPr>
            <w:sz w:val="24"/>
            <w:szCs w:val="24"/>
          </w:rPr>
          <w:t>ventured</w:t>
        </w:r>
      </w:hyperlink>
      <w:r w:rsidR="007D4290" w:rsidRPr="007468BC">
        <w:rPr>
          <w:sz w:val="24"/>
          <w:szCs w:val="24"/>
        </w:rPr>
        <w:t>,</w:t>
      </w:r>
      <w:r w:rsidRPr="007468BC">
        <w:rPr>
          <w:sz w:val="24"/>
          <w:szCs w:val="24"/>
        </w:rPr>
        <w:t xml:space="preserve"> </w:t>
      </w:r>
      <w:r w:rsidRPr="00A61FB2">
        <w:rPr>
          <w:sz w:val="24"/>
          <w:szCs w:val="24"/>
        </w:rPr>
        <w:t>“The Republican welfare reform proposal will make the problems of poverty and dependence much worse because it refuses to make work the cornerstone of welfare reform.”</w:t>
      </w:r>
      <w:r w:rsidR="00123CA6">
        <w:rPr>
          <w:rStyle w:val="EndnoteReference"/>
          <w:sz w:val="24"/>
          <w:szCs w:val="24"/>
        </w:rPr>
        <w:endnoteReference w:id="14"/>
      </w:r>
      <w:r w:rsidRPr="00A61FB2">
        <w:rPr>
          <w:sz w:val="24"/>
          <w:szCs w:val="24"/>
        </w:rPr>
        <w:t xml:space="preserve"> Jill Nelson of </w:t>
      </w:r>
      <w:r w:rsidRPr="00A61FB2">
        <w:rPr>
          <w:i/>
          <w:sz w:val="24"/>
          <w:szCs w:val="24"/>
        </w:rPr>
        <w:t xml:space="preserve">The Nation </w:t>
      </w:r>
      <w:r w:rsidR="00F51867" w:rsidRPr="007468BC">
        <w:rPr>
          <w:sz w:val="24"/>
          <w:szCs w:val="24"/>
        </w:rPr>
        <w:t>forecast</w:t>
      </w:r>
      <w:r w:rsidRPr="007468BC">
        <w:rPr>
          <w:sz w:val="24"/>
          <w:szCs w:val="24"/>
        </w:rPr>
        <w:t xml:space="preserve"> </w:t>
      </w:r>
      <w:r w:rsidRPr="00A61FB2">
        <w:rPr>
          <w:sz w:val="24"/>
          <w:szCs w:val="24"/>
        </w:rPr>
        <w:t>“massive</w:t>
      </w:r>
      <w:r w:rsidRPr="00A61FB2">
        <w:rPr>
          <w:spacing w:val="-4"/>
          <w:sz w:val="24"/>
          <w:szCs w:val="24"/>
        </w:rPr>
        <w:t xml:space="preserve"> </w:t>
      </w:r>
      <w:r w:rsidRPr="00A61FB2">
        <w:rPr>
          <w:sz w:val="24"/>
          <w:szCs w:val="24"/>
        </w:rPr>
        <w:t>and</w:t>
      </w:r>
      <w:r w:rsidRPr="00A61FB2">
        <w:rPr>
          <w:spacing w:val="-4"/>
          <w:sz w:val="24"/>
          <w:szCs w:val="24"/>
        </w:rPr>
        <w:t xml:space="preserve"> </w:t>
      </w:r>
      <w:r w:rsidRPr="00A61FB2">
        <w:rPr>
          <w:sz w:val="24"/>
          <w:szCs w:val="24"/>
        </w:rPr>
        <w:t>deadly</w:t>
      </w:r>
      <w:r w:rsidRPr="00A61FB2">
        <w:rPr>
          <w:spacing w:val="-4"/>
          <w:sz w:val="24"/>
          <w:szCs w:val="24"/>
        </w:rPr>
        <w:t xml:space="preserve"> </w:t>
      </w:r>
      <w:r w:rsidRPr="00A61FB2">
        <w:rPr>
          <w:sz w:val="24"/>
          <w:szCs w:val="24"/>
        </w:rPr>
        <w:t>poverty,</w:t>
      </w:r>
      <w:r w:rsidRPr="00A61FB2">
        <w:rPr>
          <w:spacing w:val="-4"/>
          <w:sz w:val="24"/>
          <w:szCs w:val="24"/>
        </w:rPr>
        <w:t xml:space="preserve"> </w:t>
      </w:r>
      <w:r w:rsidRPr="00A61FB2">
        <w:rPr>
          <w:sz w:val="24"/>
          <w:szCs w:val="24"/>
        </w:rPr>
        <w:t>sickness</w:t>
      </w:r>
      <w:r w:rsidRPr="00A61FB2">
        <w:rPr>
          <w:spacing w:val="-4"/>
          <w:sz w:val="24"/>
          <w:szCs w:val="24"/>
        </w:rPr>
        <w:t xml:space="preserve"> </w:t>
      </w:r>
      <w:r w:rsidRPr="00A61FB2">
        <w:rPr>
          <w:sz w:val="24"/>
          <w:szCs w:val="24"/>
        </w:rPr>
        <w:t>and</w:t>
      </w:r>
      <w:r w:rsidRPr="00A61FB2">
        <w:rPr>
          <w:spacing w:val="-4"/>
          <w:sz w:val="24"/>
          <w:szCs w:val="24"/>
        </w:rPr>
        <w:t xml:space="preserve"> </w:t>
      </w:r>
      <w:r w:rsidRPr="00A61FB2">
        <w:rPr>
          <w:sz w:val="24"/>
          <w:szCs w:val="24"/>
        </w:rPr>
        <w:t>all</w:t>
      </w:r>
      <w:r w:rsidRPr="00A61FB2">
        <w:rPr>
          <w:spacing w:val="-2"/>
          <w:sz w:val="24"/>
          <w:szCs w:val="24"/>
        </w:rPr>
        <w:t xml:space="preserve"> </w:t>
      </w:r>
      <w:r w:rsidRPr="00A61FB2">
        <w:rPr>
          <w:sz w:val="24"/>
          <w:szCs w:val="24"/>
        </w:rPr>
        <w:t>manner</w:t>
      </w:r>
      <w:r w:rsidRPr="00A61FB2">
        <w:rPr>
          <w:spacing w:val="-3"/>
          <w:sz w:val="24"/>
          <w:szCs w:val="24"/>
        </w:rPr>
        <w:t xml:space="preserve"> </w:t>
      </w:r>
      <w:r w:rsidRPr="00A61FB2">
        <w:rPr>
          <w:sz w:val="24"/>
          <w:szCs w:val="24"/>
        </w:rPr>
        <w:t>of</w:t>
      </w:r>
      <w:r w:rsidRPr="00A61FB2">
        <w:rPr>
          <w:spacing w:val="-3"/>
          <w:sz w:val="24"/>
          <w:szCs w:val="24"/>
        </w:rPr>
        <w:t xml:space="preserve"> </w:t>
      </w:r>
      <w:r w:rsidRPr="00A61FB2">
        <w:rPr>
          <w:sz w:val="24"/>
          <w:szCs w:val="24"/>
        </w:rPr>
        <w:t>violence.</w:t>
      </w:r>
      <w:r w:rsidRPr="00A61FB2">
        <w:rPr>
          <w:spacing w:val="-4"/>
          <w:sz w:val="24"/>
          <w:szCs w:val="24"/>
        </w:rPr>
        <w:t xml:space="preserve"> </w:t>
      </w:r>
      <w:r w:rsidRPr="00A61FB2">
        <w:rPr>
          <w:sz w:val="24"/>
          <w:szCs w:val="24"/>
        </w:rPr>
        <w:t>People</w:t>
      </w:r>
      <w:r w:rsidRPr="00A61FB2">
        <w:rPr>
          <w:spacing w:val="-4"/>
          <w:sz w:val="24"/>
          <w:szCs w:val="24"/>
        </w:rPr>
        <w:t xml:space="preserve"> </w:t>
      </w:r>
      <w:r w:rsidRPr="00A61FB2">
        <w:rPr>
          <w:sz w:val="24"/>
          <w:szCs w:val="24"/>
        </w:rPr>
        <w:t>will</w:t>
      </w:r>
      <w:r w:rsidRPr="00A61FB2">
        <w:rPr>
          <w:spacing w:val="-2"/>
          <w:sz w:val="24"/>
          <w:szCs w:val="24"/>
        </w:rPr>
        <w:t xml:space="preserve"> </w:t>
      </w:r>
      <w:r w:rsidRPr="00A61FB2">
        <w:rPr>
          <w:sz w:val="24"/>
          <w:szCs w:val="24"/>
        </w:rPr>
        <w:t>die, businesses will close, infant mortality will soar</w:t>
      </w:r>
      <w:proofErr w:type="gramStart"/>
      <w:r w:rsidR="00171735">
        <w:rPr>
          <w:sz w:val="24"/>
          <w:szCs w:val="24"/>
        </w:rPr>
        <w:t>. . . .</w:t>
      </w:r>
      <w:proofErr w:type="gramEnd"/>
      <w:r w:rsidR="00171735">
        <w:rPr>
          <w:sz w:val="24"/>
          <w:szCs w:val="24"/>
        </w:rPr>
        <w:t xml:space="preserve"> </w:t>
      </w:r>
      <w:r w:rsidRPr="00A61FB2">
        <w:rPr>
          <w:sz w:val="24"/>
          <w:szCs w:val="24"/>
        </w:rPr>
        <w:t>Working- and middle-class communities all over America will become scary, violent wastelands.”</w:t>
      </w:r>
      <w:r w:rsidR="00F51867">
        <w:rPr>
          <w:rStyle w:val="EndnoteReference"/>
          <w:sz w:val="24"/>
          <w:szCs w:val="24"/>
        </w:rPr>
        <w:endnoteReference w:id="15"/>
      </w:r>
    </w:p>
    <w:p w14:paraId="01EAD35B" w14:textId="77777777" w:rsidR="006E6229" w:rsidRPr="00A61FB2" w:rsidRDefault="006E6229" w:rsidP="00DD6F12">
      <w:pPr>
        <w:pStyle w:val="BodyText"/>
        <w:ind w:left="0" w:firstLine="360"/>
        <w:rPr>
          <w:sz w:val="24"/>
          <w:szCs w:val="24"/>
        </w:rPr>
      </w:pPr>
    </w:p>
    <w:p w14:paraId="382717C1" w14:textId="6D4BABF6" w:rsidR="006E6229" w:rsidRPr="00A61FB2" w:rsidRDefault="006E6229" w:rsidP="00DD6F12">
      <w:pPr>
        <w:pStyle w:val="BodyText"/>
        <w:ind w:left="0"/>
        <w:rPr>
          <w:spacing w:val="-2"/>
          <w:sz w:val="24"/>
          <w:szCs w:val="24"/>
        </w:rPr>
      </w:pPr>
      <w:r w:rsidRPr="00A61FB2">
        <w:rPr>
          <w:sz w:val="24"/>
          <w:szCs w:val="24"/>
        </w:rPr>
        <w:t>Fortunately,</w:t>
      </w:r>
      <w:r w:rsidRPr="00A61FB2">
        <w:rPr>
          <w:spacing w:val="-4"/>
          <w:sz w:val="24"/>
          <w:szCs w:val="24"/>
        </w:rPr>
        <w:t xml:space="preserve"> </w:t>
      </w:r>
      <w:r w:rsidRPr="00A61FB2">
        <w:rPr>
          <w:sz w:val="24"/>
          <w:szCs w:val="24"/>
        </w:rPr>
        <w:t>they</w:t>
      </w:r>
      <w:r w:rsidRPr="00A61FB2">
        <w:rPr>
          <w:spacing w:val="-1"/>
          <w:sz w:val="24"/>
          <w:szCs w:val="24"/>
        </w:rPr>
        <w:t xml:space="preserve"> </w:t>
      </w:r>
      <w:r w:rsidRPr="00A61FB2">
        <w:rPr>
          <w:sz w:val="24"/>
          <w:szCs w:val="24"/>
        </w:rPr>
        <w:t>were</w:t>
      </w:r>
      <w:r w:rsidRPr="00A61FB2">
        <w:rPr>
          <w:spacing w:val="1"/>
          <w:sz w:val="24"/>
          <w:szCs w:val="24"/>
        </w:rPr>
        <w:t xml:space="preserve"> </w:t>
      </w:r>
      <w:r w:rsidRPr="00A61FB2">
        <w:rPr>
          <w:sz w:val="24"/>
          <w:szCs w:val="24"/>
        </w:rPr>
        <w:t>all</w:t>
      </w:r>
      <w:r w:rsidRPr="00A61FB2">
        <w:rPr>
          <w:spacing w:val="1"/>
          <w:sz w:val="24"/>
          <w:szCs w:val="24"/>
        </w:rPr>
        <w:t xml:space="preserve"> </w:t>
      </w:r>
      <w:r w:rsidRPr="00A61FB2">
        <w:rPr>
          <w:spacing w:val="-2"/>
          <w:sz w:val="24"/>
          <w:szCs w:val="24"/>
        </w:rPr>
        <w:t>wrong.</w:t>
      </w:r>
      <w:r w:rsidR="00A61FB2" w:rsidRPr="00A61FB2">
        <w:rPr>
          <w:spacing w:val="-2"/>
          <w:sz w:val="24"/>
          <w:szCs w:val="24"/>
        </w:rPr>
        <w:t xml:space="preserve"> </w:t>
      </w:r>
      <w:r w:rsidRPr="00A61FB2">
        <w:rPr>
          <w:sz w:val="24"/>
          <w:szCs w:val="24"/>
        </w:rPr>
        <w:t xml:space="preserve">Figure 3 compares child poverty rates under the </w:t>
      </w:r>
      <w:r w:rsidR="00171735">
        <w:rPr>
          <w:sz w:val="24"/>
          <w:szCs w:val="24"/>
        </w:rPr>
        <w:t>o</w:t>
      </w:r>
      <w:r w:rsidRPr="00A61FB2">
        <w:rPr>
          <w:sz w:val="24"/>
          <w:szCs w:val="24"/>
        </w:rPr>
        <w:t xml:space="preserve">fficial </w:t>
      </w:r>
      <w:r w:rsidR="00171735">
        <w:rPr>
          <w:sz w:val="24"/>
          <w:szCs w:val="24"/>
        </w:rPr>
        <w:t>p</w:t>
      </w:r>
      <w:r w:rsidRPr="00A61FB2">
        <w:rPr>
          <w:sz w:val="24"/>
          <w:szCs w:val="24"/>
        </w:rPr>
        <w:t xml:space="preserve">overty </w:t>
      </w:r>
      <w:r w:rsidR="00171735">
        <w:rPr>
          <w:sz w:val="24"/>
          <w:szCs w:val="24"/>
        </w:rPr>
        <w:t>m</w:t>
      </w:r>
      <w:r w:rsidRPr="00A61FB2">
        <w:rPr>
          <w:sz w:val="24"/>
          <w:szCs w:val="24"/>
        </w:rPr>
        <w:t>easure (OPM</w:t>
      </w:r>
      <w:r w:rsidR="00171735">
        <w:rPr>
          <w:sz w:val="24"/>
          <w:szCs w:val="24"/>
        </w:rPr>
        <w:t>)</w:t>
      </w:r>
      <w:r w:rsidRPr="00A61FB2">
        <w:rPr>
          <w:sz w:val="24"/>
          <w:szCs w:val="24"/>
        </w:rPr>
        <w:t>, which counts earnings and welfare checks, among other income</w:t>
      </w:r>
      <w:r w:rsidR="00171735">
        <w:rPr>
          <w:sz w:val="24"/>
          <w:szCs w:val="24"/>
        </w:rPr>
        <w:t>,</w:t>
      </w:r>
      <w:r w:rsidRPr="00A61FB2">
        <w:rPr>
          <w:sz w:val="24"/>
          <w:szCs w:val="24"/>
        </w:rPr>
        <w:t xml:space="preserve"> and the </w:t>
      </w:r>
      <w:r w:rsidR="00171735">
        <w:rPr>
          <w:sz w:val="24"/>
          <w:szCs w:val="24"/>
        </w:rPr>
        <w:t>s</w:t>
      </w:r>
      <w:r w:rsidRPr="00A61FB2">
        <w:rPr>
          <w:sz w:val="24"/>
          <w:szCs w:val="24"/>
        </w:rPr>
        <w:t xml:space="preserve">upplemental </w:t>
      </w:r>
      <w:r w:rsidR="00171735">
        <w:rPr>
          <w:sz w:val="24"/>
          <w:szCs w:val="24"/>
        </w:rPr>
        <w:t>p</w:t>
      </w:r>
      <w:r w:rsidRPr="00A61FB2">
        <w:rPr>
          <w:sz w:val="24"/>
          <w:szCs w:val="24"/>
        </w:rPr>
        <w:t xml:space="preserve">overty </w:t>
      </w:r>
      <w:r w:rsidR="00171735">
        <w:rPr>
          <w:sz w:val="24"/>
          <w:szCs w:val="24"/>
        </w:rPr>
        <w:t>m</w:t>
      </w:r>
      <w:r w:rsidRPr="00A61FB2">
        <w:rPr>
          <w:sz w:val="24"/>
          <w:szCs w:val="24"/>
        </w:rPr>
        <w:t>easure (SPM</w:t>
      </w:r>
      <w:r w:rsidR="00171735">
        <w:rPr>
          <w:sz w:val="24"/>
          <w:szCs w:val="24"/>
        </w:rPr>
        <w:t>)</w:t>
      </w:r>
      <w:r w:rsidRPr="00A61FB2">
        <w:rPr>
          <w:sz w:val="24"/>
          <w:szCs w:val="24"/>
        </w:rPr>
        <w:t xml:space="preserve">, which adds in-kind benefits like food stamps and tax </w:t>
      </w:r>
    </w:p>
    <w:p w14:paraId="4EC70A06" w14:textId="77777777" w:rsidR="006E6229" w:rsidRPr="00A61FB2" w:rsidRDefault="006E6229" w:rsidP="00DD6F12">
      <w:pPr>
        <w:pStyle w:val="BodyText"/>
        <w:ind w:left="0"/>
        <w:rPr>
          <w:sz w:val="24"/>
          <w:szCs w:val="24"/>
        </w:rPr>
      </w:pPr>
    </w:p>
    <w:p w14:paraId="44D869E3" w14:textId="1216F22B" w:rsidR="006E6229" w:rsidRPr="00DD6F12" w:rsidRDefault="006E6229" w:rsidP="00DD6F12">
      <w:pPr>
        <w:pStyle w:val="BodyText"/>
        <w:ind w:left="0"/>
        <w:rPr>
          <w:b/>
          <w:bCs/>
          <w:spacing w:val="-4"/>
          <w:sz w:val="24"/>
          <w:szCs w:val="24"/>
        </w:rPr>
      </w:pPr>
      <w:r w:rsidRPr="00DD6F12">
        <w:rPr>
          <w:b/>
          <w:bCs/>
          <w:sz w:val="24"/>
          <w:szCs w:val="24"/>
        </w:rPr>
        <w:t>Figure</w:t>
      </w:r>
      <w:r w:rsidRPr="00DD6F12">
        <w:rPr>
          <w:b/>
          <w:bCs/>
          <w:spacing w:val="-3"/>
          <w:sz w:val="24"/>
          <w:szCs w:val="24"/>
        </w:rPr>
        <w:t xml:space="preserve"> </w:t>
      </w:r>
      <w:r w:rsidRPr="00DD6F12">
        <w:rPr>
          <w:b/>
          <w:bCs/>
          <w:sz w:val="24"/>
          <w:szCs w:val="24"/>
        </w:rPr>
        <w:t>3. Child</w:t>
      </w:r>
      <w:r w:rsidRPr="00DD6F12">
        <w:rPr>
          <w:b/>
          <w:bCs/>
          <w:spacing w:val="-1"/>
          <w:sz w:val="24"/>
          <w:szCs w:val="24"/>
        </w:rPr>
        <w:t xml:space="preserve"> </w:t>
      </w:r>
      <w:r w:rsidRPr="00DD6F12">
        <w:rPr>
          <w:b/>
          <w:bCs/>
          <w:sz w:val="24"/>
          <w:szCs w:val="24"/>
        </w:rPr>
        <w:t>Poverty Rates</w:t>
      </w:r>
      <w:r w:rsidRPr="00DD6F12">
        <w:rPr>
          <w:b/>
          <w:bCs/>
          <w:spacing w:val="-1"/>
          <w:sz w:val="24"/>
          <w:szCs w:val="24"/>
        </w:rPr>
        <w:t xml:space="preserve"> </w:t>
      </w:r>
      <w:r w:rsidRPr="00DD6F12">
        <w:rPr>
          <w:b/>
          <w:bCs/>
          <w:sz w:val="24"/>
          <w:szCs w:val="24"/>
        </w:rPr>
        <w:t>under</w:t>
      </w:r>
      <w:r w:rsidRPr="00DD6F12">
        <w:rPr>
          <w:b/>
          <w:bCs/>
          <w:spacing w:val="-4"/>
          <w:sz w:val="24"/>
          <w:szCs w:val="24"/>
        </w:rPr>
        <w:t xml:space="preserve"> </w:t>
      </w:r>
      <w:r w:rsidRPr="00DD6F12">
        <w:rPr>
          <w:b/>
          <w:bCs/>
          <w:sz w:val="24"/>
          <w:szCs w:val="24"/>
        </w:rPr>
        <w:t>the OPM</w:t>
      </w:r>
      <w:r w:rsidRPr="00DD6F12">
        <w:rPr>
          <w:b/>
          <w:bCs/>
          <w:spacing w:val="-2"/>
          <w:sz w:val="24"/>
          <w:szCs w:val="24"/>
        </w:rPr>
        <w:t xml:space="preserve"> </w:t>
      </w:r>
      <w:r w:rsidRPr="00DD6F12">
        <w:rPr>
          <w:b/>
          <w:bCs/>
          <w:sz w:val="24"/>
          <w:szCs w:val="24"/>
        </w:rPr>
        <w:t>and</w:t>
      </w:r>
      <w:r w:rsidRPr="00DD6F12">
        <w:rPr>
          <w:b/>
          <w:bCs/>
          <w:spacing w:val="-1"/>
          <w:sz w:val="24"/>
          <w:szCs w:val="24"/>
        </w:rPr>
        <w:t xml:space="preserve"> </w:t>
      </w:r>
      <w:r w:rsidRPr="00DD6F12">
        <w:rPr>
          <w:b/>
          <w:bCs/>
          <w:sz w:val="24"/>
          <w:szCs w:val="24"/>
        </w:rPr>
        <w:t>SPM, 1990</w:t>
      </w:r>
      <w:r w:rsidR="00123CA6">
        <w:rPr>
          <w:b/>
          <w:bCs/>
          <w:sz w:val="24"/>
          <w:szCs w:val="24"/>
        </w:rPr>
        <w:t>–</w:t>
      </w:r>
      <w:r w:rsidRPr="00DD6F12">
        <w:rPr>
          <w:b/>
          <w:bCs/>
          <w:spacing w:val="-4"/>
          <w:sz w:val="24"/>
          <w:szCs w:val="24"/>
        </w:rPr>
        <w:t>2024</w:t>
      </w:r>
    </w:p>
    <w:p w14:paraId="3D62FDE9" w14:textId="3EB15491" w:rsidR="006E6229" w:rsidRPr="00A61FB2" w:rsidRDefault="082F5771" w:rsidP="00DD6F12">
      <w:pPr>
        <w:pStyle w:val="BodyText"/>
        <w:ind w:left="0"/>
        <w:rPr>
          <w:sz w:val="24"/>
          <w:szCs w:val="24"/>
        </w:rPr>
      </w:pPr>
      <w:r w:rsidRPr="00A61FB2">
        <w:rPr>
          <w:noProof/>
          <w:sz w:val="24"/>
          <w:szCs w:val="24"/>
        </w:rPr>
        <w:drawing>
          <wp:inline distT="0" distB="0" distL="0" distR="0" wp14:anchorId="020A9847" wp14:editId="5BECF655">
            <wp:extent cx="5070689" cy="2755631"/>
            <wp:effectExtent l="0" t="0" r="0" b="0"/>
            <wp:docPr id="8016929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692994" name="Picture 801692994"/>
                    <pic:cNvPicPr/>
                  </pic:nvPicPr>
                  <pic:blipFill>
                    <a:blip r:embed="rId12">
                      <a:extLst>
                        <a:ext uri="{28A0092B-C50C-407E-A947-70E740481C1C}">
                          <a14:useLocalDpi xmlns:a14="http://schemas.microsoft.com/office/drawing/2010/main"/>
                        </a:ext>
                      </a:extLst>
                    </a:blip>
                    <a:stretch>
                      <a:fillRect/>
                    </a:stretch>
                  </pic:blipFill>
                  <pic:spPr>
                    <a:xfrm>
                      <a:off x="0" y="0"/>
                      <a:ext cx="5070689" cy="2755631"/>
                    </a:xfrm>
                    <a:prstGeom prst="rect">
                      <a:avLst/>
                    </a:prstGeom>
                  </pic:spPr>
                </pic:pic>
              </a:graphicData>
            </a:graphic>
          </wp:inline>
        </w:drawing>
      </w:r>
    </w:p>
    <w:p w14:paraId="1DD021A6" w14:textId="15551279" w:rsidR="00171735" w:rsidRPr="009C24C9" w:rsidRDefault="006E6229" w:rsidP="00DD6F12">
      <w:pPr>
        <w:rPr>
          <w:iCs/>
          <w:sz w:val="20"/>
          <w:szCs w:val="20"/>
        </w:rPr>
      </w:pPr>
      <w:r w:rsidRPr="009C24C9">
        <w:rPr>
          <w:iCs/>
          <w:sz w:val="20"/>
          <w:szCs w:val="20"/>
        </w:rPr>
        <w:t xml:space="preserve">Source: </w:t>
      </w:r>
      <w:r w:rsidR="00F77151" w:rsidRPr="009C24C9">
        <w:rPr>
          <w:iCs/>
          <w:sz w:val="20"/>
          <w:szCs w:val="20"/>
        </w:rPr>
        <w:t xml:space="preserve">US Census Bureau, Historical Poverty Tables, “Table 3. Poverty Status of People and Distribution of the Poor by Age, Race, and Hispanic Origin,” </w:t>
      </w:r>
      <w:hyperlink r:id="rId13" w:history="1">
        <w:r w:rsidR="00F77151" w:rsidRPr="009C24C9">
          <w:rPr>
            <w:rStyle w:val="Hyperlink"/>
            <w:iCs/>
            <w:sz w:val="20"/>
            <w:szCs w:val="20"/>
          </w:rPr>
          <w:t>https://www.census.gov/data/tables/time-series/demo/income-poverty/historical-poverty-people.html</w:t>
        </w:r>
      </w:hyperlink>
      <w:r w:rsidR="00F77151" w:rsidRPr="009C24C9">
        <w:rPr>
          <w:iCs/>
          <w:sz w:val="20"/>
          <w:szCs w:val="20"/>
        </w:rPr>
        <w:t xml:space="preserve">; and Columbia University, Center on Poverty and Social Policy, Historical Supplemental Poverty Measure Data, </w:t>
      </w:r>
      <w:hyperlink r:id="rId14" w:history="1">
        <w:r w:rsidR="00F77151" w:rsidRPr="009C24C9">
          <w:rPr>
            <w:rStyle w:val="Hyperlink"/>
            <w:iCs/>
            <w:sz w:val="20"/>
            <w:szCs w:val="20"/>
          </w:rPr>
          <w:t>https://povertycenter.columbia.edu/historical-spm-data</w:t>
        </w:r>
      </w:hyperlink>
      <w:r w:rsidRPr="009C24C9">
        <w:rPr>
          <w:iCs/>
          <w:sz w:val="20"/>
          <w:szCs w:val="20"/>
        </w:rPr>
        <w:t>.</w:t>
      </w:r>
    </w:p>
    <w:p w14:paraId="19B3A252" w14:textId="46B5E1B8" w:rsidR="006E6229" w:rsidRPr="009C24C9" w:rsidRDefault="006E6229" w:rsidP="00DD6F12">
      <w:pPr>
        <w:rPr>
          <w:iCs/>
          <w:sz w:val="20"/>
          <w:szCs w:val="20"/>
        </w:rPr>
      </w:pPr>
      <w:r w:rsidRPr="009C24C9">
        <w:rPr>
          <w:iCs/>
          <w:sz w:val="20"/>
          <w:szCs w:val="20"/>
        </w:rPr>
        <w:t>N</w:t>
      </w:r>
      <w:r w:rsidR="00171735" w:rsidRPr="009C24C9">
        <w:rPr>
          <w:iCs/>
          <w:sz w:val="20"/>
          <w:szCs w:val="20"/>
        </w:rPr>
        <w:t>ote</w:t>
      </w:r>
      <w:r w:rsidRPr="009C24C9">
        <w:rPr>
          <w:iCs/>
          <w:sz w:val="20"/>
          <w:szCs w:val="20"/>
        </w:rPr>
        <w:t xml:space="preserve">: The SPM is anchored to 2012 living standards and adjusted using the </w:t>
      </w:r>
      <w:r w:rsidR="00984932" w:rsidRPr="009C24C9">
        <w:rPr>
          <w:iCs/>
          <w:sz w:val="20"/>
          <w:szCs w:val="20"/>
        </w:rPr>
        <w:t>c</w:t>
      </w:r>
      <w:r w:rsidRPr="009C24C9">
        <w:rPr>
          <w:iCs/>
          <w:sz w:val="20"/>
          <w:szCs w:val="20"/>
        </w:rPr>
        <w:t xml:space="preserve">onsumer </w:t>
      </w:r>
      <w:r w:rsidR="00984932" w:rsidRPr="009C24C9">
        <w:rPr>
          <w:iCs/>
          <w:sz w:val="20"/>
          <w:szCs w:val="20"/>
        </w:rPr>
        <w:t>p</w:t>
      </w:r>
      <w:r w:rsidRPr="009C24C9">
        <w:rPr>
          <w:iCs/>
          <w:sz w:val="20"/>
          <w:szCs w:val="20"/>
        </w:rPr>
        <w:t xml:space="preserve">rice </w:t>
      </w:r>
      <w:r w:rsidR="00984932" w:rsidRPr="009C24C9">
        <w:rPr>
          <w:iCs/>
          <w:sz w:val="20"/>
          <w:szCs w:val="20"/>
        </w:rPr>
        <w:t>i</w:t>
      </w:r>
      <w:r w:rsidRPr="009C24C9">
        <w:rPr>
          <w:iCs/>
          <w:sz w:val="20"/>
          <w:szCs w:val="20"/>
        </w:rPr>
        <w:t>ndex. Income data are not adjusted for underreporting.</w:t>
      </w:r>
    </w:p>
    <w:p w14:paraId="683A77BE" w14:textId="77777777" w:rsidR="00DD6F12" w:rsidRDefault="00DD6F12" w:rsidP="00DD6F12">
      <w:pPr>
        <w:pStyle w:val="BodyText"/>
        <w:ind w:left="0"/>
        <w:rPr>
          <w:sz w:val="24"/>
          <w:szCs w:val="24"/>
        </w:rPr>
      </w:pPr>
    </w:p>
    <w:p w14:paraId="46C31727" w14:textId="77777777" w:rsidR="00792259" w:rsidRPr="00792259" w:rsidRDefault="00792259" w:rsidP="00792259">
      <w:pPr>
        <w:pStyle w:val="BodyText"/>
        <w:ind w:left="0"/>
        <w:rPr>
          <w:sz w:val="24"/>
          <w:szCs w:val="24"/>
        </w:rPr>
      </w:pPr>
      <w:r w:rsidRPr="00792259">
        <w:rPr>
          <w:sz w:val="24"/>
          <w:szCs w:val="24"/>
        </w:rPr>
        <w:t>payments such as the EITC, under a more relative measure. Under both measures, overall child poverty fell sharply in the late 1990s and, especially under the SPM that includes growing tax and in-kind benefits payable to low-income working parents, notable progress continued in the decades following.</w:t>
      </w:r>
    </w:p>
    <w:p w14:paraId="35C2EE9F" w14:textId="77777777" w:rsidR="00792259" w:rsidRDefault="00792259" w:rsidP="00DD6F12">
      <w:pPr>
        <w:pStyle w:val="BodyText"/>
        <w:ind w:left="0"/>
        <w:rPr>
          <w:sz w:val="24"/>
          <w:szCs w:val="24"/>
        </w:rPr>
      </w:pPr>
    </w:p>
    <w:p w14:paraId="1B66F2FE" w14:textId="30688BAB" w:rsidR="006E6229" w:rsidRPr="00A61FB2" w:rsidRDefault="006E6229" w:rsidP="00DD6F12">
      <w:pPr>
        <w:pStyle w:val="BodyText"/>
        <w:ind w:left="0"/>
        <w:rPr>
          <w:sz w:val="24"/>
          <w:szCs w:val="24"/>
        </w:rPr>
      </w:pPr>
      <w:r w:rsidRPr="00A61FB2">
        <w:rPr>
          <w:sz w:val="24"/>
          <w:szCs w:val="24"/>
        </w:rPr>
        <w:t>For</w:t>
      </w:r>
      <w:r w:rsidRPr="00A61FB2">
        <w:rPr>
          <w:spacing w:val="-3"/>
          <w:sz w:val="24"/>
          <w:szCs w:val="24"/>
        </w:rPr>
        <w:t xml:space="preserve"> </w:t>
      </w:r>
      <w:r w:rsidRPr="00A61FB2">
        <w:rPr>
          <w:sz w:val="24"/>
          <w:szCs w:val="24"/>
        </w:rPr>
        <w:t>key</w:t>
      </w:r>
      <w:r w:rsidRPr="00A61FB2">
        <w:rPr>
          <w:spacing w:val="-4"/>
          <w:sz w:val="24"/>
          <w:szCs w:val="24"/>
        </w:rPr>
        <w:t xml:space="preserve"> </w:t>
      </w:r>
      <w:r w:rsidRPr="00A61FB2">
        <w:rPr>
          <w:sz w:val="24"/>
          <w:szCs w:val="24"/>
        </w:rPr>
        <w:t>groups,</w:t>
      </w:r>
      <w:r w:rsidRPr="00A61FB2">
        <w:rPr>
          <w:spacing w:val="-4"/>
          <w:sz w:val="24"/>
          <w:szCs w:val="24"/>
        </w:rPr>
        <w:t xml:space="preserve"> </w:t>
      </w:r>
      <w:r w:rsidRPr="00A61FB2">
        <w:rPr>
          <w:sz w:val="24"/>
          <w:szCs w:val="24"/>
        </w:rPr>
        <w:t>post-reform</w:t>
      </w:r>
      <w:r w:rsidRPr="00A61FB2">
        <w:rPr>
          <w:spacing w:val="-2"/>
          <w:sz w:val="24"/>
          <w:szCs w:val="24"/>
        </w:rPr>
        <w:t xml:space="preserve"> </w:t>
      </w:r>
      <w:r w:rsidRPr="00A61FB2">
        <w:rPr>
          <w:sz w:val="24"/>
          <w:szCs w:val="24"/>
        </w:rPr>
        <w:t>results were</w:t>
      </w:r>
      <w:r w:rsidRPr="00A61FB2">
        <w:rPr>
          <w:spacing w:val="-4"/>
          <w:sz w:val="24"/>
          <w:szCs w:val="24"/>
        </w:rPr>
        <w:t xml:space="preserve"> </w:t>
      </w:r>
      <w:r w:rsidRPr="00A61FB2">
        <w:rPr>
          <w:sz w:val="24"/>
          <w:szCs w:val="24"/>
        </w:rPr>
        <w:t>even</w:t>
      </w:r>
      <w:r w:rsidRPr="00A61FB2">
        <w:rPr>
          <w:spacing w:val="-4"/>
          <w:sz w:val="24"/>
          <w:szCs w:val="24"/>
        </w:rPr>
        <w:t xml:space="preserve"> </w:t>
      </w:r>
      <w:r w:rsidRPr="00A61FB2">
        <w:rPr>
          <w:sz w:val="24"/>
          <w:szCs w:val="24"/>
        </w:rPr>
        <w:t>more</w:t>
      </w:r>
      <w:r w:rsidRPr="00A61FB2">
        <w:rPr>
          <w:spacing w:val="-4"/>
          <w:sz w:val="24"/>
          <w:szCs w:val="24"/>
        </w:rPr>
        <w:t xml:space="preserve"> </w:t>
      </w:r>
      <w:r w:rsidRPr="00A61FB2">
        <w:rPr>
          <w:sz w:val="24"/>
          <w:szCs w:val="24"/>
        </w:rPr>
        <w:t>encouraging.</w:t>
      </w:r>
      <w:r w:rsidRPr="00A61FB2">
        <w:rPr>
          <w:spacing w:val="-4"/>
          <w:sz w:val="24"/>
          <w:szCs w:val="24"/>
        </w:rPr>
        <w:t xml:space="preserve"> </w:t>
      </w:r>
      <w:r w:rsidRPr="00A61FB2">
        <w:rPr>
          <w:sz w:val="24"/>
          <w:szCs w:val="24"/>
        </w:rPr>
        <w:t>For</w:t>
      </w:r>
      <w:r w:rsidRPr="00A61FB2">
        <w:rPr>
          <w:spacing w:val="-8"/>
          <w:sz w:val="24"/>
          <w:szCs w:val="24"/>
        </w:rPr>
        <w:t xml:space="preserve"> </w:t>
      </w:r>
      <w:r w:rsidRPr="00A61FB2">
        <w:rPr>
          <w:sz w:val="24"/>
          <w:szCs w:val="24"/>
        </w:rPr>
        <w:t xml:space="preserve">example, the rate and number of African American children in poverty reached </w:t>
      </w:r>
      <w:r w:rsidR="00884300" w:rsidRPr="00A371DC">
        <w:rPr>
          <w:sz w:val="24"/>
          <w:szCs w:val="24"/>
        </w:rPr>
        <w:t>record lows</w:t>
      </w:r>
      <w:r w:rsidRPr="00A371DC">
        <w:rPr>
          <w:sz w:val="24"/>
          <w:szCs w:val="24"/>
        </w:rPr>
        <w:t xml:space="preserve"> </w:t>
      </w:r>
      <w:r w:rsidRPr="00A61FB2">
        <w:rPr>
          <w:sz w:val="24"/>
          <w:szCs w:val="24"/>
        </w:rPr>
        <w:t>in 2001.</w:t>
      </w:r>
      <w:r w:rsidR="00012FD4">
        <w:rPr>
          <w:rStyle w:val="EndnoteReference"/>
          <w:sz w:val="24"/>
          <w:szCs w:val="24"/>
        </w:rPr>
        <w:endnoteReference w:id="16"/>
      </w:r>
      <w:r w:rsidRPr="00A61FB2">
        <w:rPr>
          <w:sz w:val="24"/>
          <w:szCs w:val="24"/>
        </w:rPr>
        <w:t xml:space="preserve"> By 2002, even </w:t>
      </w:r>
      <w:r w:rsidR="00984932" w:rsidRPr="007468BC">
        <w:rPr>
          <w:i/>
          <w:iCs/>
          <w:sz w:val="24"/>
          <w:szCs w:val="24"/>
        </w:rPr>
        <w:t>T</w:t>
      </w:r>
      <w:r w:rsidRPr="007468BC">
        <w:rPr>
          <w:i/>
          <w:iCs/>
          <w:sz w:val="24"/>
          <w:szCs w:val="24"/>
        </w:rPr>
        <w:t>he New York Times</w:t>
      </w:r>
      <w:r w:rsidRPr="00A61FB2">
        <w:rPr>
          <w:sz w:val="24"/>
          <w:szCs w:val="24"/>
        </w:rPr>
        <w:t xml:space="preserve"> </w:t>
      </w:r>
      <w:r w:rsidR="00884300" w:rsidRPr="00A371DC">
        <w:rPr>
          <w:sz w:val="24"/>
          <w:szCs w:val="24"/>
        </w:rPr>
        <w:t>admitted</w:t>
      </w:r>
      <w:r w:rsidR="00984932" w:rsidRPr="00A371DC">
        <w:rPr>
          <w:sz w:val="24"/>
          <w:szCs w:val="24"/>
        </w:rPr>
        <w:t>,</w:t>
      </w:r>
      <w:r w:rsidRPr="00A371DC">
        <w:rPr>
          <w:sz w:val="24"/>
          <w:szCs w:val="24"/>
        </w:rPr>
        <w:t xml:space="preserve"> </w:t>
      </w:r>
      <w:r w:rsidRPr="00A61FB2">
        <w:rPr>
          <w:sz w:val="24"/>
          <w:szCs w:val="24"/>
        </w:rPr>
        <w:t>“Welfare reform has been an obvious success.”</w:t>
      </w:r>
      <w:r w:rsidR="00884300">
        <w:rPr>
          <w:rStyle w:val="EndnoteReference"/>
          <w:sz w:val="24"/>
          <w:szCs w:val="24"/>
        </w:rPr>
        <w:endnoteReference w:id="17"/>
      </w:r>
    </w:p>
    <w:p w14:paraId="5784AD86" w14:textId="77777777" w:rsidR="006E6229" w:rsidRPr="00A61FB2" w:rsidRDefault="006E6229" w:rsidP="00DD6F12">
      <w:pPr>
        <w:pStyle w:val="BodyText"/>
        <w:ind w:left="0"/>
        <w:rPr>
          <w:sz w:val="24"/>
          <w:szCs w:val="24"/>
        </w:rPr>
      </w:pPr>
    </w:p>
    <w:p w14:paraId="5D2E5644" w14:textId="0D01A3D7" w:rsidR="00984932" w:rsidRPr="007468BC" w:rsidRDefault="006E6229" w:rsidP="00DD6F12">
      <w:pPr>
        <w:pStyle w:val="BodyText"/>
        <w:ind w:left="0"/>
        <w:rPr>
          <w:b/>
          <w:bCs/>
          <w:sz w:val="24"/>
          <w:szCs w:val="24"/>
        </w:rPr>
      </w:pPr>
      <w:r w:rsidRPr="007468BC">
        <w:rPr>
          <w:b/>
          <w:bCs/>
          <w:sz w:val="24"/>
          <w:szCs w:val="24"/>
        </w:rPr>
        <w:t xml:space="preserve">Unprecedented </w:t>
      </w:r>
      <w:r w:rsidR="00984932">
        <w:rPr>
          <w:b/>
          <w:bCs/>
          <w:sz w:val="24"/>
          <w:szCs w:val="24"/>
        </w:rPr>
        <w:t>W</w:t>
      </w:r>
      <w:r w:rsidRPr="007468BC">
        <w:rPr>
          <w:b/>
          <w:bCs/>
          <w:sz w:val="24"/>
          <w:szCs w:val="24"/>
        </w:rPr>
        <w:t xml:space="preserve">elfare </w:t>
      </w:r>
      <w:r w:rsidR="00984932">
        <w:rPr>
          <w:b/>
          <w:bCs/>
          <w:sz w:val="24"/>
          <w:szCs w:val="24"/>
        </w:rPr>
        <w:t>C</w:t>
      </w:r>
      <w:r w:rsidRPr="007468BC">
        <w:rPr>
          <w:b/>
          <w:bCs/>
          <w:sz w:val="24"/>
          <w:szCs w:val="24"/>
        </w:rPr>
        <w:t xml:space="preserve">aseload </w:t>
      </w:r>
      <w:r w:rsidR="00984932">
        <w:rPr>
          <w:b/>
          <w:bCs/>
          <w:sz w:val="24"/>
          <w:szCs w:val="24"/>
        </w:rPr>
        <w:t>D</w:t>
      </w:r>
      <w:r w:rsidRPr="007468BC">
        <w:rPr>
          <w:b/>
          <w:bCs/>
          <w:sz w:val="24"/>
          <w:szCs w:val="24"/>
        </w:rPr>
        <w:t>eclines</w:t>
      </w:r>
    </w:p>
    <w:p w14:paraId="48E6FADE" w14:textId="77777777" w:rsidR="00984932" w:rsidRPr="007468BC" w:rsidRDefault="00984932" w:rsidP="00DD6F12">
      <w:pPr>
        <w:pStyle w:val="BodyText"/>
        <w:ind w:left="0"/>
        <w:rPr>
          <w:sz w:val="24"/>
          <w:szCs w:val="24"/>
        </w:rPr>
      </w:pPr>
    </w:p>
    <w:p w14:paraId="4A5654D2" w14:textId="59B9B3F4" w:rsidR="00CA216C" w:rsidRDefault="006E6229" w:rsidP="00DD6F12">
      <w:pPr>
        <w:pStyle w:val="BodyText"/>
        <w:ind w:left="0"/>
        <w:rPr>
          <w:sz w:val="24"/>
          <w:szCs w:val="24"/>
        </w:rPr>
      </w:pPr>
      <w:r w:rsidRPr="005A1B31">
        <w:rPr>
          <w:sz w:val="24"/>
          <w:szCs w:val="24"/>
        </w:rPr>
        <w:t>The 1996 reforms resulted in an unprecedented</w:t>
      </w:r>
      <w:r w:rsidRPr="005A1B31">
        <w:rPr>
          <w:spacing w:val="-3"/>
          <w:sz w:val="24"/>
          <w:szCs w:val="24"/>
        </w:rPr>
        <w:t xml:space="preserve"> </w:t>
      </w:r>
      <w:r w:rsidRPr="005A1B31">
        <w:rPr>
          <w:sz w:val="24"/>
          <w:szCs w:val="24"/>
        </w:rPr>
        <w:t>decline</w:t>
      </w:r>
      <w:r w:rsidRPr="005A1B31">
        <w:rPr>
          <w:spacing w:val="-3"/>
          <w:sz w:val="24"/>
          <w:szCs w:val="24"/>
        </w:rPr>
        <w:t xml:space="preserve"> </w:t>
      </w:r>
      <w:r w:rsidRPr="005A1B31">
        <w:rPr>
          <w:sz w:val="24"/>
          <w:szCs w:val="24"/>
        </w:rPr>
        <w:t>in</w:t>
      </w:r>
      <w:r w:rsidRPr="005A1B31">
        <w:rPr>
          <w:spacing w:val="-9"/>
          <w:sz w:val="24"/>
          <w:szCs w:val="24"/>
        </w:rPr>
        <w:t xml:space="preserve"> </w:t>
      </w:r>
      <w:r w:rsidRPr="005A1B31">
        <w:rPr>
          <w:sz w:val="24"/>
          <w:szCs w:val="24"/>
        </w:rPr>
        <w:t>the</w:t>
      </w:r>
      <w:r w:rsidRPr="005A1B31">
        <w:rPr>
          <w:spacing w:val="-3"/>
          <w:sz w:val="24"/>
          <w:szCs w:val="24"/>
        </w:rPr>
        <w:t xml:space="preserve"> </w:t>
      </w:r>
      <w:r w:rsidRPr="005A1B31">
        <w:rPr>
          <w:sz w:val="24"/>
          <w:szCs w:val="24"/>
        </w:rPr>
        <w:t>number</w:t>
      </w:r>
      <w:r w:rsidRPr="005A1B31">
        <w:rPr>
          <w:spacing w:val="-2"/>
          <w:sz w:val="24"/>
          <w:szCs w:val="24"/>
        </w:rPr>
        <w:t xml:space="preserve"> </w:t>
      </w:r>
      <w:r w:rsidRPr="005A1B31">
        <w:rPr>
          <w:sz w:val="24"/>
          <w:szCs w:val="24"/>
        </w:rPr>
        <w:t>of</w:t>
      </w:r>
      <w:r w:rsidRPr="005A1B31">
        <w:rPr>
          <w:spacing w:val="-2"/>
          <w:sz w:val="24"/>
          <w:szCs w:val="24"/>
        </w:rPr>
        <w:t xml:space="preserve"> </w:t>
      </w:r>
      <w:r w:rsidRPr="005A1B31">
        <w:rPr>
          <w:sz w:val="24"/>
          <w:szCs w:val="24"/>
        </w:rPr>
        <w:t>adults</w:t>
      </w:r>
      <w:r w:rsidRPr="005A1B31">
        <w:rPr>
          <w:spacing w:val="-3"/>
          <w:sz w:val="24"/>
          <w:szCs w:val="24"/>
        </w:rPr>
        <w:t xml:space="preserve"> </w:t>
      </w:r>
      <w:r w:rsidRPr="005A1B31">
        <w:rPr>
          <w:sz w:val="24"/>
          <w:szCs w:val="24"/>
        </w:rPr>
        <w:t>collecting</w:t>
      </w:r>
      <w:r w:rsidRPr="005A1B31">
        <w:rPr>
          <w:spacing w:val="-3"/>
          <w:sz w:val="24"/>
          <w:szCs w:val="24"/>
        </w:rPr>
        <w:t xml:space="preserve"> </w:t>
      </w:r>
      <w:r w:rsidRPr="005A1B31">
        <w:rPr>
          <w:sz w:val="24"/>
          <w:szCs w:val="24"/>
        </w:rPr>
        <w:t>welfare</w:t>
      </w:r>
      <w:r w:rsidRPr="005A1B31">
        <w:rPr>
          <w:spacing w:val="-3"/>
          <w:sz w:val="24"/>
          <w:szCs w:val="24"/>
        </w:rPr>
        <w:t xml:space="preserve"> </w:t>
      </w:r>
      <w:r w:rsidRPr="005A1B31">
        <w:rPr>
          <w:sz w:val="24"/>
          <w:szCs w:val="24"/>
        </w:rPr>
        <w:t>checks,</w:t>
      </w:r>
      <w:r w:rsidRPr="005A1B31">
        <w:rPr>
          <w:spacing w:val="-9"/>
          <w:sz w:val="24"/>
          <w:szCs w:val="24"/>
        </w:rPr>
        <w:t xml:space="preserve"> </w:t>
      </w:r>
      <w:r w:rsidRPr="005A1B31">
        <w:rPr>
          <w:sz w:val="24"/>
          <w:szCs w:val="24"/>
        </w:rPr>
        <w:t xml:space="preserve">from </w:t>
      </w:r>
      <w:r w:rsidR="0068290D" w:rsidRPr="005A1B31">
        <w:rPr>
          <w:sz w:val="24"/>
          <w:szCs w:val="24"/>
        </w:rPr>
        <w:t>4.</w:t>
      </w:r>
      <w:r w:rsidR="007B0350">
        <w:rPr>
          <w:sz w:val="24"/>
          <w:szCs w:val="24"/>
        </w:rPr>
        <w:t>3</w:t>
      </w:r>
      <w:r w:rsidR="0068290D" w:rsidRPr="005A1B31">
        <w:rPr>
          <w:sz w:val="24"/>
          <w:szCs w:val="24"/>
        </w:rPr>
        <w:t>8 million</w:t>
      </w:r>
      <w:r w:rsidRPr="005A1B31">
        <w:rPr>
          <w:color w:val="0462C1"/>
          <w:sz w:val="24"/>
          <w:szCs w:val="24"/>
        </w:rPr>
        <w:t xml:space="preserve"> </w:t>
      </w:r>
      <w:r w:rsidRPr="005A1B31">
        <w:rPr>
          <w:sz w:val="24"/>
          <w:szCs w:val="24"/>
        </w:rPr>
        <w:t xml:space="preserve">adult AFDC recipients in </w:t>
      </w:r>
      <w:r w:rsidR="000A54A8" w:rsidRPr="005A1B31">
        <w:rPr>
          <w:sz w:val="24"/>
          <w:szCs w:val="24"/>
        </w:rPr>
        <w:t>fiscal year (</w:t>
      </w:r>
      <w:r w:rsidRPr="005A1B31">
        <w:rPr>
          <w:sz w:val="24"/>
          <w:szCs w:val="24"/>
        </w:rPr>
        <w:t>FY</w:t>
      </w:r>
      <w:r w:rsidR="009C5BBA" w:rsidRPr="005A1B31">
        <w:rPr>
          <w:sz w:val="24"/>
          <w:szCs w:val="24"/>
        </w:rPr>
        <w:t>)</w:t>
      </w:r>
      <w:r w:rsidRPr="005A1B31">
        <w:rPr>
          <w:sz w:val="24"/>
          <w:szCs w:val="24"/>
        </w:rPr>
        <w:t xml:space="preserve"> 1995 to </w:t>
      </w:r>
      <w:r w:rsidR="005A1B31" w:rsidRPr="004F6270">
        <w:rPr>
          <w:sz w:val="24"/>
          <w:szCs w:val="24"/>
        </w:rPr>
        <w:t>1.30 million</w:t>
      </w:r>
      <w:r w:rsidRPr="005A1B31">
        <w:rPr>
          <w:sz w:val="24"/>
          <w:szCs w:val="24"/>
        </w:rPr>
        <w:t xml:space="preserve"> adult TANF recipients in FY 2002 and just </w:t>
      </w:r>
      <w:r w:rsidR="0068290D" w:rsidRPr="005A1B31">
        <w:rPr>
          <w:sz w:val="24"/>
          <w:szCs w:val="24"/>
        </w:rPr>
        <w:t>57</w:t>
      </w:r>
      <w:r w:rsidR="007B0350">
        <w:rPr>
          <w:sz w:val="24"/>
          <w:szCs w:val="24"/>
        </w:rPr>
        <w:t>9</w:t>
      </w:r>
      <w:r w:rsidR="0068290D" w:rsidRPr="005A1B31">
        <w:rPr>
          <w:sz w:val="24"/>
          <w:szCs w:val="24"/>
        </w:rPr>
        <w:t>,000</w:t>
      </w:r>
      <w:r w:rsidRPr="005A1B31">
        <w:rPr>
          <w:color w:val="0462C1"/>
          <w:sz w:val="24"/>
          <w:szCs w:val="24"/>
        </w:rPr>
        <w:t xml:space="preserve"> </w:t>
      </w:r>
      <w:r w:rsidRPr="005A1B31">
        <w:rPr>
          <w:sz w:val="24"/>
          <w:szCs w:val="24"/>
        </w:rPr>
        <w:t>in FY 202</w:t>
      </w:r>
      <w:r w:rsidR="007B0350">
        <w:rPr>
          <w:sz w:val="24"/>
          <w:szCs w:val="24"/>
        </w:rPr>
        <w:t>5</w:t>
      </w:r>
      <w:r w:rsidRPr="005A1B31">
        <w:rPr>
          <w:sz w:val="24"/>
          <w:szCs w:val="24"/>
        </w:rPr>
        <w:t>.</w:t>
      </w:r>
      <w:r w:rsidR="009C5BBA" w:rsidRPr="005A1B31">
        <w:rPr>
          <w:rStyle w:val="EndnoteReference"/>
          <w:sz w:val="24"/>
          <w:szCs w:val="24"/>
        </w:rPr>
        <w:endnoteReference w:id="18"/>
      </w:r>
      <w:r w:rsidRPr="005A1B31">
        <w:rPr>
          <w:sz w:val="24"/>
          <w:szCs w:val="24"/>
        </w:rPr>
        <w:t xml:space="preserve"> Overall, the AFDC/TANF caseload has</w:t>
      </w:r>
      <w:r w:rsidR="4242347E" w:rsidRPr="005A1B31">
        <w:rPr>
          <w:sz w:val="24"/>
          <w:szCs w:val="24"/>
        </w:rPr>
        <w:t xml:space="preserve"> declined by </w:t>
      </w:r>
      <w:r w:rsidR="00A371DC" w:rsidRPr="005A1B31">
        <w:rPr>
          <w:sz w:val="24"/>
          <w:szCs w:val="24"/>
        </w:rPr>
        <w:t>85 percent</w:t>
      </w:r>
      <w:r w:rsidR="4242347E" w:rsidRPr="005A1B31">
        <w:rPr>
          <w:sz w:val="24"/>
          <w:szCs w:val="24"/>
        </w:rPr>
        <w:t xml:space="preserve"> since reform.</w:t>
      </w:r>
      <w:r w:rsidR="00A371DC" w:rsidRPr="005A1B31">
        <w:rPr>
          <w:rStyle w:val="EndnoteReference"/>
          <w:sz w:val="24"/>
          <w:szCs w:val="24"/>
        </w:rPr>
        <w:endnoteReference w:id="19"/>
      </w:r>
      <w:r w:rsidR="4242347E" w:rsidRPr="005A1B31">
        <w:rPr>
          <w:sz w:val="24"/>
          <w:szCs w:val="24"/>
        </w:rPr>
        <w:t xml:space="preserve"> Figure 4 displays these enormous caseload declines in terms of </w:t>
      </w:r>
      <w:r w:rsidR="00A371DC" w:rsidRPr="005A1B31">
        <w:rPr>
          <w:sz w:val="24"/>
          <w:szCs w:val="24"/>
        </w:rPr>
        <w:t>individuals and families</w:t>
      </w:r>
      <w:r w:rsidR="4242347E" w:rsidRPr="005A1B31">
        <w:rPr>
          <w:sz w:val="24"/>
          <w:szCs w:val="24"/>
        </w:rPr>
        <w:t xml:space="preserve"> receiving AFDC/TANF assistance since 1960.</w:t>
      </w:r>
      <w:r w:rsidR="004D4381" w:rsidRPr="005A1B31">
        <w:rPr>
          <w:rStyle w:val="EndnoteReference"/>
          <w:sz w:val="24"/>
          <w:szCs w:val="24"/>
        </w:rPr>
        <w:endnoteReference w:id="20"/>
      </w:r>
      <w:r w:rsidR="4242347E" w:rsidRPr="005A1B31">
        <w:rPr>
          <w:sz w:val="24"/>
          <w:szCs w:val="24"/>
        </w:rPr>
        <w:t xml:space="preserve"> Even the Great Recession and COVID-19 pandemic barely altered the steady decline in the cash welfare caseload since the mid-1990s.</w:t>
      </w:r>
    </w:p>
    <w:p w14:paraId="10A25A11" w14:textId="77777777" w:rsidR="00792259" w:rsidRPr="00A61FB2" w:rsidRDefault="00792259" w:rsidP="00DD6F12">
      <w:pPr>
        <w:pStyle w:val="BodyText"/>
        <w:ind w:left="0"/>
        <w:rPr>
          <w:sz w:val="24"/>
          <w:szCs w:val="24"/>
        </w:rPr>
      </w:pPr>
    </w:p>
    <w:p w14:paraId="6D345D91" w14:textId="2479C27F" w:rsidR="006E6229" w:rsidRPr="00DD6F12" w:rsidRDefault="4242347E" w:rsidP="00DD6F12">
      <w:pPr>
        <w:pStyle w:val="BodyText"/>
        <w:ind w:left="0"/>
        <w:rPr>
          <w:b/>
          <w:bCs/>
          <w:sz w:val="24"/>
          <w:szCs w:val="24"/>
        </w:rPr>
      </w:pPr>
      <w:r w:rsidRPr="00DD6F12">
        <w:rPr>
          <w:b/>
          <w:bCs/>
          <w:sz w:val="24"/>
          <w:szCs w:val="24"/>
        </w:rPr>
        <w:t>Figure 4. AFDC/TANF Caseload in Families and Recipients, FY 1960</w:t>
      </w:r>
      <w:r w:rsidR="000A54A8">
        <w:rPr>
          <w:b/>
          <w:bCs/>
          <w:sz w:val="24"/>
          <w:szCs w:val="24"/>
        </w:rPr>
        <w:t>–</w:t>
      </w:r>
      <w:r w:rsidRPr="00DD6F12">
        <w:rPr>
          <w:b/>
          <w:bCs/>
          <w:sz w:val="24"/>
          <w:szCs w:val="24"/>
        </w:rPr>
        <w:t>2025</w:t>
      </w:r>
    </w:p>
    <w:p w14:paraId="27F0C305" w14:textId="189F64CC" w:rsidR="006E6229" w:rsidRPr="00A61FB2" w:rsidRDefault="4242347E" w:rsidP="00DD6F12">
      <w:pPr>
        <w:pStyle w:val="BodyText"/>
        <w:ind w:left="0"/>
        <w:rPr>
          <w:sz w:val="24"/>
          <w:szCs w:val="24"/>
        </w:rPr>
      </w:pPr>
      <w:r w:rsidRPr="00A61FB2">
        <w:rPr>
          <w:noProof/>
          <w:sz w:val="24"/>
          <w:szCs w:val="24"/>
        </w:rPr>
        <w:drawing>
          <wp:inline distT="0" distB="0" distL="0" distR="0" wp14:anchorId="496BECDB" wp14:editId="737CCDBE">
            <wp:extent cx="5505165" cy="2755631"/>
            <wp:effectExtent l="0" t="0" r="0" b="0"/>
            <wp:docPr id="19978086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500507" name="Picture 577500507"/>
                    <pic:cNvPicPr/>
                  </pic:nvPicPr>
                  <pic:blipFill>
                    <a:blip r:embed="rId15">
                      <a:extLst>
                        <a:ext uri="{28A0092B-C50C-407E-A947-70E740481C1C}">
                          <a14:useLocalDpi xmlns:a14="http://schemas.microsoft.com/office/drawing/2010/main"/>
                        </a:ext>
                      </a:extLst>
                    </a:blip>
                    <a:stretch>
                      <a:fillRect/>
                    </a:stretch>
                  </pic:blipFill>
                  <pic:spPr>
                    <a:xfrm>
                      <a:off x="0" y="0"/>
                      <a:ext cx="5505165" cy="2755631"/>
                    </a:xfrm>
                    <a:prstGeom prst="rect">
                      <a:avLst/>
                    </a:prstGeom>
                  </pic:spPr>
                </pic:pic>
              </a:graphicData>
            </a:graphic>
          </wp:inline>
        </w:drawing>
      </w:r>
    </w:p>
    <w:p w14:paraId="7A3099C9" w14:textId="2ECDFC08" w:rsidR="006E6229" w:rsidRPr="009C24C9" w:rsidRDefault="4242347E" w:rsidP="00DD6F12">
      <w:pPr>
        <w:rPr>
          <w:sz w:val="20"/>
          <w:szCs w:val="20"/>
        </w:rPr>
      </w:pPr>
      <w:r w:rsidRPr="009C24C9">
        <w:rPr>
          <w:sz w:val="20"/>
          <w:szCs w:val="20"/>
        </w:rPr>
        <w:t>Source: US Department of Health and Human Services, Administration for Children and Families, Office of Family Assistance</w:t>
      </w:r>
      <w:r w:rsidR="00383EDC" w:rsidRPr="009C24C9">
        <w:rPr>
          <w:sz w:val="20"/>
          <w:szCs w:val="20"/>
        </w:rPr>
        <w:t xml:space="preserve">, “AFDC Caseload Data 1960–1995,” January 25, 2021, </w:t>
      </w:r>
      <w:hyperlink r:id="rId16" w:history="1">
        <w:r w:rsidR="00383EDC" w:rsidRPr="009C24C9">
          <w:rPr>
            <w:rStyle w:val="Hyperlink"/>
            <w:sz w:val="20"/>
            <w:szCs w:val="20"/>
          </w:rPr>
          <w:t>https://acf.gov/archive/ofa/data/afdc-caseload-data-1960-1995</w:t>
        </w:r>
      </w:hyperlink>
      <w:r w:rsidR="00383EDC" w:rsidRPr="009C24C9">
        <w:rPr>
          <w:sz w:val="20"/>
          <w:szCs w:val="20"/>
        </w:rPr>
        <w:t xml:space="preserve">; and US Department of Health and Human Services, Administration for Children and Families, Office of Family Assistance, “TANF Caseload Data,” 1996–2025, </w:t>
      </w:r>
      <w:hyperlink r:id="rId17" w:history="1">
        <w:r w:rsidR="004F6270" w:rsidRPr="009C24C9">
          <w:rPr>
            <w:rStyle w:val="Hyperlink"/>
            <w:sz w:val="20"/>
            <w:szCs w:val="20"/>
          </w:rPr>
          <w:t>https://acf.gov/ofa/resource-library?f%5B0%5D=program%3A270&amp;f%5B1%5D=program_topic%3A634</w:t>
        </w:r>
      </w:hyperlink>
      <w:r w:rsidR="00383EDC" w:rsidRPr="009C24C9">
        <w:rPr>
          <w:sz w:val="20"/>
          <w:szCs w:val="20"/>
        </w:rPr>
        <w:t>.</w:t>
      </w:r>
    </w:p>
    <w:p w14:paraId="650ADE5A" w14:textId="77777777" w:rsidR="00DD6F12" w:rsidRPr="00DD6F12" w:rsidRDefault="00DD6F12" w:rsidP="00DD6F12">
      <w:pPr>
        <w:rPr>
          <w:sz w:val="24"/>
          <w:szCs w:val="24"/>
        </w:rPr>
      </w:pPr>
    </w:p>
    <w:p w14:paraId="78A4CAE8" w14:textId="39C60CA8" w:rsidR="000A54A8" w:rsidRPr="007468BC" w:rsidRDefault="4242347E" w:rsidP="00DD6F12">
      <w:pPr>
        <w:rPr>
          <w:b/>
          <w:bCs/>
          <w:sz w:val="24"/>
          <w:szCs w:val="24"/>
        </w:rPr>
      </w:pPr>
      <w:r w:rsidRPr="007468BC">
        <w:rPr>
          <w:b/>
          <w:bCs/>
          <w:sz w:val="24"/>
          <w:szCs w:val="24"/>
        </w:rPr>
        <w:t xml:space="preserve">Surging </w:t>
      </w:r>
      <w:r w:rsidR="000A54A8">
        <w:rPr>
          <w:b/>
          <w:bCs/>
          <w:sz w:val="24"/>
          <w:szCs w:val="24"/>
        </w:rPr>
        <w:t>F</w:t>
      </w:r>
      <w:r w:rsidRPr="007468BC">
        <w:rPr>
          <w:b/>
          <w:bCs/>
          <w:sz w:val="24"/>
          <w:szCs w:val="24"/>
        </w:rPr>
        <w:t xml:space="preserve">ederal </w:t>
      </w:r>
      <w:r w:rsidR="000A54A8">
        <w:rPr>
          <w:b/>
          <w:bCs/>
          <w:sz w:val="24"/>
          <w:szCs w:val="24"/>
        </w:rPr>
        <w:t>F</w:t>
      </w:r>
      <w:r w:rsidRPr="007468BC">
        <w:rPr>
          <w:b/>
          <w:bCs/>
          <w:sz w:val="24"/>
          <w:szCs w:val="24"/>
        </w:rPr>
        <w:t xml:space="preserve">unds </w:t>
      </w:r>
      <w:r w:rsidR="000A54A8">
        <w:rPr>
          <w:b/>
          <w:bCs/>
          <w:sz w:val="24"/>
          <w:szCs w:val="24"/>
        </w:rPr>
        <w:t>A</w:t>
      </w:r>
      <w:r w:rsidRPr="007468BC">
        <w:rPr>
          <w:b/>
          <w:bCs/>
          <w:sz w:val="24"/>
          <w:szCs w:val="24"/>
        </w:rPr>
        <w:t xml:space="preserve">vailable to </w:t>
      </w:r>
      <w:r w:rsidR="000A54A8">
        <w:rPr>
          <w:b/>
          <w:bCs/>
          <w:sz w:val="24"/>
          <w:szCs w:val="24"/>
        </w:rPr>
        <w:t>A</w:t>
      </w:r>
      <w:r w:rsidRPr="007468BC">
        <w:rPr>
          <w:b/>
          <w:bCs/>
          <w:sz w:val="24"/>
          <w:szCs w:val="24"/>
        </w:rPr>
        <w:t xml:space="preserve">ssist </w:t>
      </w:r>
      <w:r w:rsidR="000A54A8">
        <w:rPr>
          <w:b/>
          <w:bCs/>
          <w:sz w:val="24"/>
          <w:szCs w:val="24"/>
        </w:rPr>
        <w:t>F</w:t>
      </w:r>
      <w:r w:rsidRPr="007468BC">
        <w:rPr>
          <w:b/>
          <w:bCs/>
          <w:sz w:val="24"/>
          <w:szCs w:val="24"/>
        </w:rPr>
        <w:t xml:space="preserve">amilies on </w:t>
      </w:r>
      <w:r w:rsidR="000A54A8">
        <w:rPr>
          <w:b/>
          <w:bCs/>
          <w:sz w:val="24"/>
          <w:szCs w:val="24"/>
        </w:rPr>
        <w:t>B</w:t>
      </w:r>
      <w:r w:rsidRPr="007468BC">
        <w:rPr>
          <w:b/>
          <w:bCs/>
          <w:sz w:val="24"/>
          <w:szCs w:val="24"/>
        </w:rPr>
        <w:t>enefits</w:t>
      </w:r>
    </w:p>
    <w:p w14:paraId="74D7C995" w14:textId="77777777" w:rsidR="000A54A8" w:rsidRPr="007468BC" w:rsidRDefault="000A54A8" w:rsidP="00DD6F12">
      <w:pPr>
        <w:rPr>
          <w:sz w:val="24"/>
          <w:szCs w:val="24"/>
        </w:rPr>
      </w:pPr>
    </w:p>
    <w:p w14:paraId="38CAF5B4" w14:textId="357FD029" w:rsidR="00C95315" w:rsidRPr="00B6302C" w:rsidRDefault="4242347E" w:rsidP="00DD6F12">
      <w:pPr>
        <w:rPr>
          <w:sz w:val="24"/>
          <w:szCs w:val="24"/>
        </w:rPr>
      </w:pPr>
      <w:r w:rsidRPr="00B6302C">
        <w:rPr>
          <w:sz w:val="24"/>
          <w:szCs w:val="24"/>
        </w:rPr>
        <w:t xml:space="preserve">Combined with the fixed federal TANF block grant, large caseload declines meant that federal funding available </w:t>
      </w:r>
      <w:r w:rsidR="001A41E2" w:rsidRPr="00B6302C">
        <w:rPr>
          <w:sz w:val="24"/>
          <w:szCs w:val="24"/>
        </w:rPr>
        <w:t xml:space="preserve">to </w:t>
      </w:r>
      <w:r w:rsidR="001A41E2" w:rsidRPr="008D72E7">
        <w:rPr>
          <w:sz w:val="24"/>
          <w:szCs w:val="24"/>
        </w:rPr>
        <w:t xml:space="preserve">states </w:t>
      </w:r>
      <w:r w:rsidRPr="008D72E7">
        <w:rPr>
          <w:sz w:val="24"/>
          <w:szCs w:val="24"/>
        </w:rPr>
        <w:t>per family receiving welfare checks rose dramatically, from $3,500</w:t>
      </w:r>
      <w:r w:rsidR="001A41E2" w:rsidRPr="008D72E7">
        <w:rPr>
          <w:sz w:val="24"/>
          <w:szCs w:val="24"/>
        </w:rPr>
        <w:t xml:space="preserve"> </w:t>
      </w:r>
      <w:r w:rsidRPr="008D72E7">
        <w:rPr>
          <w:sz w:val="24"/>
          <w:szCs w:val="24"/>
        </w:rPr>
        <w:t xml:space="preserve">in </w:t>
      </w:r>
      <w:r w:rsidR="00480096" w:rsidRPr="008D72E7">
        <w:rPr>
          <w:sz w:val="24"/>
          <w:szCs w:val="24"/>
        </w:rPr>
        <w:t>1995</w:t>
      </w:r>
      <w:r w:rsidRPr="008D72E7">
        <w:rPr>
          <w:sz w:val="24"/>
          <w:szCs w:val="24"/>
        </w:rPr>
        <w:t xml:space="preserve"> to nearly $20,000 in </w:t>
      </w:r>
      <w:r w:rsidR="00480096" w:rsidRPr="008D72E7">
        <w:rPr>
          <w:sz w:val="24"/>
          <w:szCs w:val="24"/>
        </w:rPr>
        <w:t>2024</w:t>
      </w:r>
      <w:r w:rsidR="008669AA" w:rsidRPr="008D72E7">
        <w:rPr>
          <w:rStyle w:val="EndnoteReference"/>
          <w:sz w:val="24"/>
          <w:szCs w:val="24"/>
        </w:rPr>
        <w:endnoteReference w:id="21"/>
      </w:r>
      <w:r w:rsidRPr="008D72E7">
        <w:rPr>
          <w:sz w:val="24"/>
          <w:szCs w:val="24"/>
        </w:rPr>
        <w:t xml:space="preserve">—almost </w:t>
      </w:r>
      <w:r w:rsidRPr="00B6302C">
        <w:rPr>
          <w:sz w:val="24"/>
          <w:szCs w:val="24"/>
        </w:rPr>
        <w:t>triple the 1995 level in real terms.</w:t>
      </w:r>
      <w:r w:rsidR="00C95315" w:rsidRPr="00B6302C">
        <w:rPr>
          <w:sz w:val="24"/>
          <w:szCs w:val="24"/>
        </w:rPr>
        <w:t xml:space="preserve"> </w:t>
      </w:r>
      <w:r w:rsidR="00E22E22" w:rsidRPr="00B6302C">
        <w:rPr>
          <w:sz w:val="24"/>
          <w:szCs w:val="24"/>
        </w:rPr>
        <w:t xml:space="preserve">As I reviewed in </w:t>
      </w:r>
      <w:r w:rsidR="00E22E22" w:rsidRPr="00B6302C">
        <w:rPr>
          <w:sz w:val="24"/>
          <w:szCs w:val="24"/>
        </w:rPr>
        <w:lastRenderedPageBreak/>
        <w:t xml:space="preserve">2024 </w:t>
      </w:r>
      <w:r w:rsidR="009A11B0" w:rsidRPr="00B6302C">
        <w:rPr>
          <w:sz w:val="24"/>
          <w:szCs w:val="24"/>
        </w:rPr>
        <w:t xml:space="preserve">committee </w:t>
      </w:r>
      <w:hyperlink r:id="rId18" w:history="1">
        <w:r w:rsidR="000A54A8" w:rsidRPr="00B6302C">
          <w:rPr>
            <w:sz w:val="24"/>
            <w:szCs w:val="24"/>
          </w:rPr>
          <w:t>testimony</w:t>
        </w:r>
      </w:hyperlink>
      <w:r w:rsidR="00E22E22" w:rsidRPr="00B6302C">
        <w:rPr>
          <w:sz w:val="24"/>
          <w:szCs w:val="24"/>
        </w:rPr>
        <w:t>, f</w:t>
      </w:r>
      <w:r w:rsidR="001C61FA" w:rsidRPr="00B6302C">
        <w:rPr>
          <w:sz w:val="24"/>
          <w:szCs w:val="24"/>
        </w:rPr>
        <w:t>or some states</w:t>
      </w:r>
      <w:r w:rsidR="00E22E22" w:rsidRPr="00B6302C">
        <w:rPr>
          <w:sz w:val="24"/>
          <w:szCs w:val="24"/>
        </w:rPr>
        <w:t xml:space="preserve"> with </w:t>
      </w:r>
      <w:r w:rsidR="00336387" w:rsidRPr="00B6302C">
        <w:rPr>
          <w:sz w:val="24"/>
          <w:szCs w:val="24"/>
        </w:rPr>
        <w:t>even steeper caseload declines</w:t>
      </w:r>
      <w:r w:rsidR="001C61FA" w:rsidRPr="00B6302C">
        <w:rPr>
          <w:sz w:val="24"/>
          <w:szCs w:val="24"/>
        </w:rPr>
        <w:t>, the increases</w:t>
      </w:r>
      <w:r w:rsidR="00E22E22" w:rsidRPr="00B6302C">
        <w:rPr>
          <w:sz w:val="24"/>
          <w:szCs w:val="24"/>
        </w:rPr>
        <w:t xml:space="preserve"> </w:t>
      </w:r>
      <w:r w:rsidR="00336387" w:rsidRPr="00B6302C">
        <w:rPr>
          <w:sz w:val="24"/>
          <w:szCs w:val="24"/>
        </w:rPr>
        <w:t xml:space="preserve">in </w:t>
      </w:r>
      <w:r w:rsidR="0086427E" w:rsidRPr="00B6302C">
        <w:rPr>
          <w:sz w:val="24"/>
          <w:szCs w:val="24"/>
        </w:rPr>
        <w:t xml:space="preserve">available </w:t>
      </w:r>
      <w:r w:rsidR="00336387" w:rsidRPr="00B6302C">
        <w:rPr>
          <w:sz w:val="24"/>
          <w:szCs w:val="24"/>
        </w:rPr>
        <w:t xml:space="preserve">federal funds per remaining recipient </w:t>
      </w:r>
      <w:r w:rsidR="00E22E22" w:rsidRPr="00B6302C">
        <w:rPr>
          <w:sz w:val="24"/>
          <w:szCs w:val="24"/>
        </w:rPr>
        <w:t>were even greater</w:t>
      </w:r>
      <w:r w:rsidR="00336387" w:rsidRPr="00B6302C">
        <w:rPr>
          <w:sz w:val="24"/>
          <w:szCs w:val="24"/>
        </w:rPr>
        <w:t>.</w:t>
      </w:r>
      <w:r w:rsidR="009637A5" w:rsidRPr="00B6302C">
        <w:rPr>
          <w:rStyle w:val="EndnoteReference"/>
          <w:sz w:val="24"/>
          <w:szCs w:val="24"/>
        </w:rPr>
        <w:endnoteReference w:id="22"/>
      </w:r>
    </w:p>
    <w:p w14:paraId="428AABE2" w14:textId="77777777" w:rsidR="00336387" w:rsidRPr="00A61FB2" w:rsidRDefault="00336387" w:rsidP="00DD6F12">
      <w:pPr>
        <w:pStyle w:val="BodyText"/>
        <w:ind w:left="0"/>
        <w:rPr>
          <w:sz w:val="24"/>
          <w:szCs w:val="24"/>
        </w:rPr>
      </w:pPr>
    </w:p>
    <w:p w14:paraId="515BC4D6" w14:textId="03618ED0" w:rsidR="006E6229" w:rsidRDefault="0069230E" w:rsidP="00CF227B">
      <w:pPr>
        <w:pStyle w:val="BodyText"/>
        <w:ind w:left="0"/>
        <w:rPr>
          <w:sz w:val="24"/>
          <w:szCs w:val="24"/>
        </w:rPr>
      </w:pPr>
      <w:r w:rsidRPr="00A61FB2">
        <w:rPr>
          <w:sz w:val="24"/>
          <w:szCs w:val="24"/>
        </w:rPr>
        <w:t>Despite those steep caselo</w:t>
      </w:r>
      <w:r w:rsidR="00E4113F" w:rsidRPr="00A61FB2">
        <w:rPr>
          <w:sz w:val="24"/>
          <w:szCs w:val="24"/>
        </w:rPr>
        <w:t xml:space="preserve">ad declines, </w:t>
      </w:r>
      <w:r w:rsidR="4242347E" w:rsidRPr="00A61FB2">
        <w:rPr>
          <w:sz w:val="24"/>
          <w:szCs w:val="24"/>
        </w:rPr>
        <w:t>states continue</w:t>
      </w:r>
      <w:r w:rsidR="001A41E2" w:rsidRPr="00A61FB2">
        <w:rPr>
          <w:sz w:val="24"/>
          <w:szCs w:val="24"/>
        </w:rPr>
        <w:t>d</w:t>
      </w:r>
      <w:r w:rsidR="4242347E" w:rsidRPr="00A61FB2">
        <w:rPr>
          <w:sz w:val="24"/>
          <w:szCs w:val="24"/>
        </w:rPr>
        <w:t xml:space="preserve"> to receive the same amount of federal TANF funding as in the late 1990s—</w:t>
      </w:r>
      <w:r w:rsidR="00E4113F" w:rsidRPr="00A61FB2">
        <w:rPr>
          <w:sz w:val="24"/>
          <w:szCs w:val="24"/>
        </w:rPr>
        <w:t xml:space="preserve">albeit </w:t>
      </w:r>
      <w:r w:rsidR="4242347E" w:rsidRPr="00A61FB2">
        <w:rPr>
          <w:sz w:val="24"/>
          <w:szCs w:val="24"/>
        </w:rPr>
        <w:t>without an inflation adjustment</w:t>
      </w:r>
      <w:r w:rsidR="00E4113F" w:rsidRPr="00A61FB2">
        <w:rPr>
          <w:sz w:val="24"/>
          <w:szCs w:val="24"/>
        </w:rPr>
        <w:t xml:space="preserve">. Nonetheless, </w:t>
      </w:r>
      <w:r w:rsidR="4242347E" w:rsidRPr="00A61FB2">
        <w:rPr>
          <w:sz w:val="24"/>
          <w:szCs w:val="24"/>
        </w:rPr>
        <w:t>the current block grant has proven more than adequate</w:t>
      </w:r>
      <w:r w:rsidR="00E4113F" w:rsidRPr="00A61FB2">
        <w:rPr>
          <w:sz w:val="24"/>
          <w:szCs w:val="24"/>
        </w:rPr>
        <w:t>, with</w:t>
      </w:r>
      <w:r w:rsidR="001F2803">
        <w:rPr>
          <w:sz w:val="24"/>
          <w:szCs w:val="24"/>
        </w:rPr>
        <w:t xml:space="preserve"> the US Department of Health and Human Services</w:t>
      </w:r>
      <w:r w:rsidR="00E4113F" w:rsidRPr="00A61FB2">
        <w:rPr>
          <w:sz w:val="24"/>
          <w:szCs w:val="24"/>
        </w:rPr>
        <w:t xml:space="preserve"> </w:t>
      </w:r>
      <w:r w:rsidR="001F2803">
        <w:rPr>
          <w:sz w:val="24"/>
          <w:szCs w:val="24"/>
        </w:rPr>
        <w:t>(</w:t>
      </w:r>
      <w:r w:rsidR="4242347E" w:rsidRPr="00A61FB2">
        <w:rPr>
          <w:sz w:val="24"/>
          <w:szCs w:val="24"/>
        </w:rPr>
        <w:t>HHS</w:t>
      </w:r>
      <w:r w:rsidR="001F2803">
        <w:rPr>
          <w:sz w:val="24"/>
          <w:szCs w:val="24"/>
        </w:rPr>
        <w:t>)</w:t>
      </w:r>
      <w:r w:rsidR="4242347E" w:rsidRPr="00A61FB2">
        <w:rPr>
          <w:sz w:val="24"/>
          <w:szCs w:val="24"/>
        </w:rPr>
        <w:t xml:space="preserve"> report</w:t>
      </w:r>
      <w:r w:rsidR="00E4113F" w:rsidRPr="00A61FB2">
        <w:rPr>
          <w:sz w:val="24"/>
          <w:szCs w:val="24"/>
        </w:rPr>
        <w:t>ing</w:t>
      </w:r>
      <w:r w:rsidR="4242347E" w:rsidRPr="00A61FB2">
        <w:rPr>
          <w:sz w:val="24"/>
          <w:szCs w:val="24"/>
        </w:rPr>
        <w:t xml:space="preserve"> that, at the start of FY 2025, states collectively had </w:t>
      </w:r>
      <w:hyperlink r:id="rId19">
        <w:r w:rsidR="4242347E" w:rsidRPr="001D4997">
          <w:rPr>
            <w:sz w:val="24"/>
            <w:szCs w:val="24"/>
          </w:rPr>
          <w:t>$11.3</w:t>
        </w:r>
        <w:r w:rsidR="00CF227B" w:rsidRPr="001D4997">
          <w:rPr>
            <w:sz w:val="24"/>
            <w:szCs w:val="24"/>
          </w:rPr>
          <w:t> </w:t>
        </w:r>
        <w:r w:rsidR="4242347E" w:rsidRPr="001D4997">
          <w:rPr>
            <w:sz w:val="24"/>
            <w:szCs w:val="24"/>
          </w:rPr>
          <w:t>billion</w:t>
        </w:r>
      </w:hyperlink>
      <w:r w:rsidR="4242347E" w:rsidRPr="001D4997">
        <w:rPr>
          <w:sz w:val="24"/>
          <w:szCs w:val="24"/>
        </w:rPr>
        <w:t xml:space="preserve"> </w:t>
      </w:r>
      <w:r w:rsidR="4242347E" w:rsidRPr="00A61FB2">
        <w:rPr>
          <w:sz w:val="24"/>
          <w:szCs w:val="24"/>
        </w:rPr>
        <w:t>in unspent federal TANF funds, with every state except New Jersey reporting reserve funds.</w:t>
      </w:r>
      <w:r w:rsidR="00B6302C">
        <w:rPr>
          <w:rStyle w:val="EndnoteReference"/>
          <w:sz w:val="24"/>
          <w:szCs w:val="24"/>
        </w:rPr>
        <w:endnoteReference w:id="23"/>
      </w:r>
    </w:p>
    <w:p w14:paraId="5AED598B" w14:textId="77777777" w:rsidR="00DD6F12" w:rsidRPr="00A61FB2" w:rsidRDefault="00DD6F12" w:rsidP="00DD6F12">
      <w:pPr>
        <w:pStyle w:val="BodyText"/>
        <w:ind w:left="0"/>
        <w:rPr>
          <w:sz w:val="24"/>
          <w:szCs w:val="24"/>
        </w:rPr>
      </w:pPr>
    </w:p>
    <w:p w14:paraId="5ED607E4" w14:textId="1C58D460" w:rsidR="00CF227B" w:rsidRPr="007468BC" w:rsidRDefault="4242347E" w:rsidP="00DD6F12">
      <w:pPr>
        <w:pStyle w:val="BodyText"/>
        <w:ind w:left="0"/>
        <w:rPr>
          <w:b/>
          <w:bCs/>
          <w:sz w:val="24"/>
          <w:szCs w:val="24"/>
        </w:rPr>
      </w:pPr>
      <w:r w:rsidRPr="007468BC">
        <w:rPr>
          <w:b/>
          <w:bCs/>
          <w:sz w:val="24"/>
          <w:szCs w:val="24"/>
        </w:rPr>
        <w:t xml:space="preserve">Significant </w:t>
      </w:r>
      <w:r w:rsidR="00CF227B">
        <w:rPr>
          <w:b/>
          <w:bCs/>
          <w:sz w:val="24"/>
          <w:szCs w:val="24"/>
        </w:rPr>
        <w:t>S</w:t>
      </w:r>
      <w:r w:rsidRPr="007468BC">
        <w:rPr>
          <w:b/>
          <w:bCs/>
          <w:sz w:val="24"/>
          <w:szCs w:val="24"/>
        </w:rPr>
        <w:t xml:space="preserve">avings for </w:t>
      </w:r>
      <w:r w:rsidR="00CF227B">
        <w:rPr>
          <w:b/>
          <w:bCs/>
          <w:sz w:val="24"/>
          <w:szCs w:val="24"/>
        </w:rPr>
        <w:t>T</w:t>
      </w:r>
      <w:r w:rsidRPr="007468BC">
        <w:rPr>
          <w:b/>
          <w:bCs/>
          <w:sz w:val="24"/>
          <w:szCs w:val="24"/>
        </w:rPr>
        <w:t>axpayers</w:t>
      </w:r>
    </w:p>
    <w:p w14:paraId="3FFDEF10" w14:textId="77777777" w:rsidR="00CF227B" w:rsidRPr="007468BC" w:rsidRDefault="00CF227B" w:rsidP="00DD6F12">
      <w:pPr>
        <w:pStyle w:val="BodyText"/>
        <w:ind w:left="0"/>
        <w:rPr>
          <w:sz w:val="24"/>
          <w:szCs w:val="24"/>
        </w:rPr>
      </w:pPr>
    </w:p>
    <w:p w14:paraId="39CDEB70" w14:textId="2BAD6BF6" w:rsidR="006E6229" w:rsidRDefault="4242347E" w:rsidP="00DD6F12">
      <w:pPr>
        <w:pStyle w:val="BodyText"/>
        <w:ind w:left="0"/>
        <w:rPr>
          <w:sz w:val="24"/>
          <w:szCs w:val="24"/>
        </w:rPr>
      </w:pPr>
      <w:r w:rsidRPr="00A61FB2">
        <w:rPr>
          <w:sz w:val="24"/>
          <w:szCs w:val="24"/>
        </w:rPr>
        <w:t xml:space="preserve">At the time of its passage, the Congressional Budget Office estimated the 1996 welfare reform law would </w:t>
      </w:r>
      <w:r w:rsidR="007810FA" w:rsidRPr="009720DB">
        <w:rPr>
          <w:sz w:val="24"/>
          <w:szCs w:val="24"/>
        </w:rPr>
        <w:t>save $54 billion</w:t>
      </w:r>
      <w:r w:rsidRPr="009720DB">
        <w:rPr>
          <w:sz w:val="24"/>
          <w:szCs w:val="24"/>
        </w:rPr>
        <w:t xml:space="preserve"> </w:t>
      </w:r>
      <w:r w:rsidRPr="00A61FB2">
        <w:rPr>
          <w:sz w:val="24"/>
          <w:szCs w:val="24"/>
        </w:rPr>
        <w:t>through 2002, with about $5</w:t>
      </w:r>
      <w:r w:rsidR="00CF227B">
        <w:rPr>
          <w:sz w:val="24"/>
          <w:szCs w:val="24"/>
        </w:rPr>
        <w:t> </w:t>
      </w:r>
      <w:r w:rsidRPr="00A61FB2">
        <w:rPr>
          <w:sz w:val="24"/>
          <w:szCs w:val="24"/>
        </w:rPr>
        <w:t>billion of those savings attributable to the fixed TANF block grants not matching previously expected growth in federal AFDC spending.</w:t>
      </w:r>
      <w:r w:rsidR="007810FA">
        <w:rPr>
          <w:rStyle w:val="EndnoteReference"/>
          <w:sz w:val="24"/>
          <w:szCs w:val="24"/>
        </w:rPr>
        <w:endnoteReference w:id="24"/>
      </w:r>
    </w:p>
    <w:p w14:paraId="7CDAC4AB" w14:textId="77777777" w:rsidR="00DD6F12" w:rsidRPr="00A61FB2" w:rsidRDefault="00DD6F12" w:rsidP="00DD6F12">
      <w:pPr>
        <w:pStyle w:val="BodyText"/>
        <w:ind w:left="0"/>
        <w:rPr>
          <w:sz w:val="24"/>
          <w:szCs w:val="24"/>
        </w:rPr>
      </w:pPr>
    </w:p>
    <w:p w14:paraId="060301B2" w14:textId="2C9FD026" w:rsidR="003B1233" w:rsidRPr="00F77151" w:rsidRDefault="007305C4" w:rsidP="00F77151">
      <w:pPr>
        <w:pStyle w:val="BodyText"/>
        <w:ind w:left="0"/>
        <w:rPr>
          <w:sz w:val="24"/>
          <w:szCs w:val="24"/>
        </w:rPr>
      </w:pPr>
      <w:r w:rsidRPr="00F77151">
        <w:rPr>
          <w:sz w:val="24"/>
          <w:szCs w:val="24"/>
        </w:rPr>
        <w:t xml:space="preserve">Compared with the cost of adjusting the </w:t>
      </w:r>
      <w:r w:rsidR="4242347E" w:rsidRPr="00F77151">
        <w:rPr>
          <w:sz w:val="24"/>
          <w:szCs w:val="24"/>
        </w:rPr>
        <w:t xml:space="preserve">TANF block grant </w:t>
      </w:r>
      <w:r w:rsidRPr="00F77151">
        <w:rPr>
          <w:sz w:val="24"/>
          <w:szCs w:val="24"/>
        </w:rPr>
        <w:t>for inflation</w:t>
      </w:r>
      <w:r w:rsidR="005D578E" w:rsidRPr="00F77151">
        <w:rPr>
          <w:sz w:val="24"/>
          <w:szCs w:val="24"/>
        </w:rPr>
        <w:t>, taxpayers have</w:t>
      </w:r>
      <w:r w:rsidR="4242347E" w:rsidRPr="00F77151">
        <w:rPr>
          <w:sz w:val="24"/>
          <w:szCs w:val="24"/>
        </w:rPr>
        <w:t xml:space="preserve"> </w:t>
      </w:r>
      <w:r w:rsidR="005D578E" w:rsidRPr="00F77151">
        <w:rPr>
          <w:sz w:val="24"/>
          <w:szCs w:val="24"/>
        </w:rPr>
        <w:t xml:space="preserve">received </w:t>
      </w:r>
      <w:r w:rsidR="4242347E" w:rsidRPr="00F77151">
        <w:rPr>
          <w:sz w:val="24"/>
          <w:szCs w:val="24"/>
        </w:rPr>
        <w:t xml:space="preserve">an estimated </w:t>
      </w:r>
      <w:r w:rsidR="007810FA" w:rsidRPr="009720DB">
        <w:rPr>
          <w:sz w:val="24"/>
          <w:szCs w:val="24"/>
        </w:rPr>
        <w:t>$180 billion</w:t>
      </w:r>
      <w:r w:rsidR="4242347E" w:rsidRPr="009720DB">
        <w:rPr>
          <w:sz w:val="24"/>
          <w:szCs w:val="24"/>
        </w:rPr>
        <w:t xml:space="preserve"> </w:t>
      </w:r>
      <w:r w:rsidR="4242347E" w:rsidRPr="00F77151">
        <w:rPr>
          <w:sz w:val="24"/>
          <w:szCs w:val="24"/>
        </w:rPr>
        <w:t>in real savings over the 1997</w:t>
      </w:r>
      <w:r w:rsidR="00CF227B" w:rsidRPr="00F77151">
        <w:rPr>
          <w:sz w:val="24"/>
          <w:szCs w:val="24"/>
        </w:rPr>
        <w:t>–</w:t>
      </w:r>
      <w:r w:rsidR="4242347E" w:rsidRPr="00F77151">
        <w:rPr>
          <w:sz w:val="24"/>
          <w:szCs w:val="24"/>
        </w:rPr>
        <w:t>2024 period.</w:t>
      </w:r>
      <w:r w:rsidR="00A303E9" w:rsidRPr="00F77151">
        <w:rPr>
          <w:sz w:val="24"/>
          <w:szCs w:val="24"/>
        </w:rPr>
        <w:t xml:space="preserve"> </w:t>
      </w:r>
      <w:r w:rsidR="003B1233" w:rsidRPr="00F77151">
        <w:rPr>
          <w:sz w:val="24"/>
          <w:szCs w:val="24"/>
        </w:rPr>
        <w:t xml:space="preserve">Even those large savings may be an understatement, as means-tested programs like TANF rarely grow at just the rate of inflation. For example, since </w:t>
      </w:r>
      <w:r w:rsidR="00CF227B" w:rsidRPr="00F77151">
        <w:rPr>
          <w:sz w:val="24"/>
          <w:szCs w:val="24"/>
        </w:rPr>
        <w:t>FY</w:t>
      </w:r>
      <w:r w:rsidR="003B1233" w:rsidRPr="00F77151">
        <w:rPr>
          <w:sz w:val="24"/>
          <w:szCs w:val="24"/>
        </w:rPr>
        <w:t xml:space="preserve"> 1997</w:t>
      </w:r>
      <w:r w:rsidR="00CF227B" w:rsidRPr="00F77151">
        <w:rPr>
          <w:sz w:val="24"/>
          <w:szCs w:val="24"/>
        </w:rPr>
        <w:t>,</w:t>
      </w:r>
      <w:r w:rsidR="003B1233" w:rsidRPr="00F77151">
        <w:rPr>
          <w:sz w:val="24"/>
          <w:szCs w:val="24"/>
        </w:rPr>
        <w:t xml:space="preserve"> food stamp spending (under what is now called the Supplemental Nutrition Assistance Program) </w:t>
      </w:r>
      <w:r w:rsidR="00393CEB" w:rsidRPr="007468BC">
        <w:t>more than doubled</w:t>
      </w:r>
      <w:r w:rsidR="003B1233" w:rsidRPr="00F77151">
        <w:rPr>
          <w:sz w:val="24"/>
          <w:szCs w:val="24"/>
        </w:rPr>
        <w:t xml:space="preserve"> in real terms</w:t>
      </w:r>
      <w:r w:rsidR="00847CD0" w:rsidRPr="00F77151">
        <w:rPr>
          <w:sz w:val="24"/>
          <w:szCs w:val="24"/>
        </w:rPr>
        <w:t>,</w:t>
      </w:r>
      <w:r w:rsidR="003B1233" w:rsidRPr="00F77151">
        <w:rPr>
          <w:sz w:val="24"/>
          <w:szCs w:val="24"/>
        </w:rPr>
        <w:t xml:space="preserve"> from</w:t>
      </w:r>
      <w:r w:rsidR="00A61FB2" w:rsidRPr="00F77151">
        <w:rPr>
          <w:sz w:val="24"/>
          <w:szCs w:val="24"/>
        </w:rPr>
        <w:t xml:space="preserve"> </w:t>
      </w:r>
      <w:r w:rsidR="003B1233" w:rsidRPr="004F6270">
        <w:rPr>
          <w:sz w:val="24"/>
          <w:szCs w:val="24"/>
        </w:rPr>
        <w:t>$41.9</w:t>
      </w:r>
      <w:r w:rsidR="00CF227B" w:rsidRPr="004F6270">
        <w:rPr>
          <w:sz w:val="24"/>
          <w:szCs w:val="24"/>
        </w:rPr>
        <w:t> </w:t>
      </w:r>
      <w:r w:rsidR="003B1233" w:rsidRPr="004F6270">
        <w:rPr>
          <w:sz w:val="24"/>
          <w:szCs w:val="24"/>
        </w:rPr>
        <w:t>billion</w:t>
      </w:r>
      <w:r w:rsidR="00A61FB2" w:rsidRPr="00F77151">
        <w:rPr>
          <w:sz w:val="24"/>
          <w:szCs w:val="24"/>
        </w:rPr>
        <w:t xml:space="preserve"> </w:t>
      </w:r>
      <w:r w:rsidR="00CF227B" w:rsidRPr="00F77151">
        <w:rPr>
          <w:sz w:val="24"/>
          <w:szCs w:val="24"/>
        </w:rPr>
        <w:t xml:space="preserve">(in current dollars) </w:t>
      </w:r>
      <w:r w:rsidR="003B1233" w:rsidRPr="00F77151">
        <w:rPr>
          <w:sz w:val="24"/>
          <w:szCs w:val="24"/>
        </w:rPr>
        <w:t>in 1997 to $100.3</w:t>
      </w:r>
      <w:r w:rsidR="00CF227B" w:rsidRPr="00F77151">
        <w:rPr>
          <w:sz w:val="24"/>
          <w:szCs w:val="24"/>
        </w:rPr>
        <w:t> </w:t>
      </w:r>
      <w:r w:rsidR="003B1233" w:rsidRPr="00F77151">
        <w:rPr>
          <w:sz w:val="24"/>
          <w:szCs w:val="24"/>
        </w:rPr>
        <w:t>billion in 2024.</w:t>
      </w:r>
      <w:r w:rsidR="00393CEB" w:rsidRPr="00F77151">
        <w:rPr>
          <w:rStyle w:val="EndnoteReference"/>
          <w:sz w:val="24"/>
          <w:szCs w:val="24"/>
        </w:rPr>
        <w:endnoteReference w:id="25"/>
      </w:r>
    </w:p>
    <w:p w14:paraId="18B47AF4" w14:textId="53342570" w:rsidR="006E6229" w:rsidRPr="00A61FB2" w:rsidRDefault="006E6229" w:rsidP="00DD6F12">
      <w:pPr>
        <w:pStyle w:val="BodyText"/>
        <w:ind w:left="0"/>
        <w:rPr>
          <w:sz w:val="24"/>
          <w:szCs w:val="24"/>
        </w:rPr>
      </w:pPr>
    </w:p>
    <w:p w14:paraId="58543791" w14:textId="7545AB9D" w:rsidR="00CF227B" w:rsidRPr="007468BC" w:rsidRDefault="00CA7012" w:rsidP="00DD6F12">
      <w:pPr>
        <w:pStyle w:val="BodyText"/>
        <w:ind w:left="0"/>
        <w:rPr>
          <w:b/>
          <w:bCs/>
          <w:sz w:val="24"/>
          <w:szCs w:val="24"/>
        </w:rPr>
      </w:pPr>
      <w:r w:rsidRPr="007468BC">
        <w:rPr>
          <w:b/>
          <w:bCs/>
          <w:sz w:val="24"/>
          <w:szCs w:val="24"/>
        </w:rPr>
        <w:t xml:space="preserve">Major </w:t>
      </w:r>
      <w:r w:rsidR="00CF227B">
        <w:rPr>
          <w:b/>
          <w:bCs/>
          <w:sz w:val="24"/>
          <w:szCs w:val="24"/>
        </w:rPr>
        <w:t>I</w:t>
      </w:r>
      <w:r w:rsidRPr="007468BC">
        <w:rPr>
          <w:b/>
          <w:bCs/>
          <w:sz w:val="24"/>
          <w:szCs w:val="24"/>
        </w:rPr>
        <w:t xml:space="preserve">mprovements in </w:t>
      </w:r>
      <w:r w:rsidR="00CF227B">
        <w:rPr>
          <w:b/>
          <w:bCs/>
          <w:sz w:val="24"/>
          <w:szCs w:val="24"/>
        </w:rPr>
        <w:t>A</w:t>
      </w:r>
      <w:r w:rsidRPr="007468BC">
        <w:rPr>
          <w:b/>
          <w:bCs/>
          <w:sz w:val="24"/>
          <w:szCs w:val="24"/>
        </w:rPr>
        <w:t xml:space="preserve">ddressing </w:t>
      </w:r>
      <w:r w:rsidR="00CF227B">
        <w:rPr>
          <w:b/>
          <w:bCs/>
          <w:sz w:val="24"/>
          <w:szCs w:val="24"/>
        </w:rPr>
        <w:t>W</w:t>
      </w:r>
      <w:r w:rsidRPr="007468BC">
        <w:rPr>
          <w:b/>
          <w:bCs/>
          <w:sz w:val="24"/>
          <w:szCs w:val="24"/>
        </w:rPr>
        <w:t xml:space="preserve">aste, </w:t>
      </w:r>
      <w:r w:rsidR="00CF227B">
        <w:rPr>
          <w:b/>
          <w:bCs/>
          <w:sz w:val="24"/>
          <w:szCs w:val="24"/>
        </w:rPr>
        <w:t>F</w:t>
      </w:r>
      <w:r w:rsidRPr="007468BC">
        <w:rPr>
          <w:b/>
          <w:bCs/>
          <w:sz w:val="24"/>
          <w:szCs w:val="24"/>
        </w:rPr>
        <w:t>raud</w:t>
      </w:r>
      <w:r w:rsidR="00CF227B">
        <w:rPr>
          <w:b/>
          <w:bCs/>
          <w:sz w:val="24"/>
          <w:szCs w:val="24"/>
        </w:rPr>
        <w:t>,</w:t>
      </w:r>
      <w:r w:rsidRPr="007468BC">
        <w:rPr>
          <w:b/>
          <w:bCs/>
          <w:sz w:val="24"/>
          <w:szCs w:val="24"/>
        </w:rPr>
        <w:t xml:space="preserve"> and </w:t>
      </w:r>
      <w:r w:rsidR="00CF227B">
        <w:rPr>
          <w:b/>
          <w:bCs/>
          <w:sz w:val="24"/>
          <w:szCs w:val="24"/>
        </w:rPr>
        <w:t>A</w:t>
      </w:r>
      <w:r w:rsidRPr="007468BC">
        <w:rPr>
          <w:b/>
          <w:bCs/>
          <w:sz w:val="24"/>
          <w:szCs w:val="24"/>
        </w:rPr>
        <w:t>buse</w:t>
      </w:r>
    </w:p>
    <w:p w14:paraId="02699F83" w14:textId="77777777" w:rsidR="00CF227B" w:rsidRPr="007468BC" w:rsidRDefault="00CF227B" w:rsidP="00DD6F12">
      <w:pPr>
        <w:pStyle w:val="BodyText"/>
        <w:ind w:left="0"/>
        <w:rPr>
          <w:sz w:val="24"/>
          <w:szCs w:val="24"/>
        </w:rPr>
      </w:pPr>
    </w:p>
    <w:p w14:paraId="34F22F37" w14:textId="774992AA" w:rsidR="00E70E37" w:rsidRPr="00A61FB2" w:rsidRDefault="004B6B3E" w:rsidP="00DD6F12">
      <w:pPr>
        <w:pStyle w:val="BodyText"/>
        <w:ind w:left="0"/>
        <w:rPr>
          <w:i/>
          <w:iCs/>
          <w:sz w:val="24"/>
          <w:szCs w:val="24"/>
        </w:rPr>
      </w:pPr>
      <w:r w:rsidRPr="00A61FB2">
        <w:rPr>
          <w:sz w:val="24"/>
          <w:szCs w:val="24"/>
        </w:rPr>
        <w:t xml:space="preserve">Beyond </w:t>
      </w:r>
      <w:r w:rsidR="00B37B7E" w:rsidRPr="00A61FB2">
        <w:rPr>
          <w:sz w:val="24"/>
          <w:szCs w:val="24"/>
        </w:rPr>
        <w:t>TANF, o</w:t>
      </w:r>
      <w:r w:rsidRPr="00A61FB2">
        <w:rPr>
          <w:sz w:val="24"/>
          <w:szCs w:val="24"/>
        </w:rPr>
        <w:t xml:space="preserve">ther </w:t>
      </w:r>
      <w:r w:rsidR="00B37B7E" w:rsidRPr="00A61FB2">
        <w:rPr>
          <w:sz w:val="24"/>
          <w:szCs w:val="24"/>
        </w:rPr>
        <w:t xml:space="preserve">significant </w:t>
      </w:r>
      <w:r w:rsidR="000655F3" w:rsidRPr="00A61FB2">
        <w:rPr>
          <w:sz w:val="24"/>
          <w:szCs w:val="24"/>
        </w:rPr>
        <w:t xml:space="preserve">1996 </w:t>
      </w:r>
      <w:r w:rsidRPr="00A61FB2">
        <w:rPr>
          <w:sz w:val="24"/>
          <w:szCs w:val="24"/>
        </w:rPr>
        <w:t>reforms ended payments to groups that never should have been on public assistance.</w:t>
      </w:r>
    </w:p>
    <w:p w14:paraId="78462960" w14:textId="77777777" w:rsidR="00E70E37" w:rsidRPr="00A61FB2" w:rsidRDefault="00E70E37" w:rsidP="00DD6F12">
      <w:pPr>
        <w:pStyle w:val="BodyText"/>
        <w:ind w:left="0"/>
        <w:rPr>
          <w:sz w:val="24"/>
          <w:szCs w:val="24"/>
        </w:rPr>
      </w:pPr>
    </w:p>
    <w:p w14:paraId="38470DF3" w14:textId="5C8C88FB" w:rsidR="004B6B3E" w:rsidRPr="009720DB" w:rsidRDefault="004B6B3E" w:rsidP="00DD6F12">
      <w:pPr>
        <w:pStyle w:val="BodyText"/>
        <w:ind w:left="0"/>
        <w:rPr>
          <w:sz w:val="24"/>
          <w:szCs w:val="24"/>
        </w:rPr>
      </w:pPr>
      <w:r w:rsidRPr="009720DB">
        <w:rPr>
          <w:sz w:val="24"/>
          <w:szCs w:val="24"/>
        </w:rPr>
        <w:t>The welfare reform law curtailed noncitizen eligibility for Supplemental Security Income (SSI</w:t>
      </w:r>
      <w:r w:rsidR="004D075E" w:rsidRPr="009720DB">
        <w:rPr>
          <w:sz w:val="24"/>
          <w:szCs w:val="24"/>
        </w:rPr>
        <w:t>)</w:t>
      </w:r>
      <w:r w:rsidRPr="009720DB">
        <w:rPr>
          <w:sz w:val="24"/>
          <w:szCs w:val="24"/>
        </w:rPr>
        <w:t>, a welfare program for disabled and elderly individuals. In the decade before reform, noncitizen SSI receipt</w:t>
      </w:r>
      <w:r w:rsidR="00A61FB2" w:rsidRPr="009720DB">
        <w:rPr>
          <w:sz w:val="24"/>
          <w:szCs w:val="24"/>
        </w:rPr>
        <w:t xml:space="preserve"> </w:t>
      </w:r>
      <w:r w:rsidR="006D5065" w:rsidRPr="009720DB">
        <w:rPr>
          <w:sz w:val="24"/>
          <w:szCs w:val="24"/>
        </w:rPr>
        <w:t xml:space="preserve">had </w:t>
      </w:r>
      <w:hyperlink r:id="rId20" w:tgtFrame="_blank" w:history="1">
        <w:r w:rsidRPr="009720DB">
          <w:rPr>
            <w:sz w:val="24"/>
            <w:szCs w:val="24"/>
          </w:rPr>
          <w:t>more than tripled</w:t>
        </w:r>
      </w:hyperlink>
      <w:r w:rsidRPr="009720DB">
        <w:rPr>
          <w:sz w:val="24"/>
          <w:szCs w:val="24"/>
        </w:rPr>
        <w:t>.</w:t>
      </w:r>
      <w:r w:rsidR="00393CEB" w:rsidRPr="009720DB">
        <w:rPr>
          <w:rStyle w:val="EndnoteReference"/>
          <w:sz w:val="24"/>
          <w:szCs w:val="24"/>
        </w:rPr>
        <w:endnoteReference w:id="26"/>
      </w:r>
      <w:r w:rsidRPr="009720DB">
        <w:rPr>
          <w:sz w:val="24"/>
          <w:szCs w:val="24"/>
        </w:rPr>
        <w:t xml:space="preserve"> Most </w:t>
      </w:r>
      <w:r w:rsidR="006D5065" w:rsidRPr="009720DB">
        <w:rPr>
          <w:sz w:val="24"/>
          <w:szCs w:val="24"/>
        </w:rPr>
        <w:t xml:space="preserve">recipients </w:t>
      </w:r>
      <w:r w:rsidRPr="009720DB">
        <w:rPr>
          <w:sz w:val="24"/>
          <w:szCs w:val="24"/>
        </w:rPr>
        <w:t>had pledged not to collect welfare as a condition of entry</w:t>
      </w:r>
      <w:r w:rsidR="008D72E7">
        <w:rPr>
          <w:sz w:val="24"/>
          <w:szCs w:val="24"/>
        </w:rPr>
        <w:t xml:space="preserve"> into the United States</w:t>
      </w:r>
      <w:r w:rsidRPr="009720DB">
        <w:rPr>
          <w:sz w:val="24"/>
          <w:szCs w:val="24"/>
        </w:rPr>
        <w:t xml:space="preserve">, and seniors received </w:t>
      </w:r>
      <w:r w:rsidR="00E70E37" w:rsidRPr="009720DB">
        <w:rPr>
          <w:sz w:val="24"/>
          <w:szCs w:val="24"/>
        </w:rPr>
        <w:t xml:space="preserve">limitless </w:t>
      </w:r>
      <w:r w:rsidRPr="009720DB">
        <w:rPr>
          <w:sz w:val="24"/>
          <w:szCs w:val="24"/>
        </w:rPr>
        <w:t xml:space="preserve">SSI pension checks despite </w:t>
      </w:r>
      <w:r w:rsidR="00BD482D" w:rsidRPr="009720DB">
        <w:rPr>
          <w:sz w:val="24"/>
          <w:szCs w:val="24"/>
        </w:rPr>
        <w:t xml:space="preserve">often </w:t>
      </w:r>
      <w:r w:rsidRPr="009720DB">
        <w:rPr>
          <w:sz w:val="24"/>
          <w:szCs w:val="24"/>
        </w:rPr>
        <w:t xml:space="preserve">performing little or no work </w:t>
      </w:r>
      <w:r w:rsidR="00BD482D" w:rsidRPr="009720DB">
        <w:rPr>
          <w:sz w:val="24"/>
          <w:szCs w:val="24"/>
        </w:rPr>
        <w:t>after arrival</w:t>
      </w:r>
      <w:r w:rsidRPr="009720DB">
        <w:rPr>
          <w:sz w:val="24"/>
          <w:szCs w:val="24"/>
        </w:rPr>
        <w:t>. Current recipients ended up being</w:t>
      </w:r>
      <w:r w:rsidR="00A61FB2" w:rsidRPr="009720DB">
        <w:rPr>
          <w:sz w:val="24"/>
          <w:szCs w:val="24"/>
        </w:rPr>
        <w:t xml:space="preserve"> </w:t>
      </w:r>
      <w:hyperlink r:id="rId21" w:tgtFrame="_blank" w:history="1">
        <w:r w:rsidRPr="009720DB">
          <w:rPr>
            <w:sz w:val="24"/>
            <w:szCs w:val="24"/>
          </w:rPr>
          <w:t>grandfathered</w:t>
        </w:r>
      </w:hyperlink>
      <w:r w:rsidRPr="009720DB">
        <w:rPr>
          <w:sz w:val="24"/>
          <w:szCs w:val="24"/>
        </w:rPr>
        <w:t>, but today, noncitizen receipt of SSI is down nearly 60</w:t>
      </w:r>
      <w:r w:rsidR="00384DFF" w:rsidRPr="009720DB">
        <w:rPr>
          <w:sz w:val="24"/>
          <w:szCs w:val="24"/>
        </w:rPr>
        <w:t> percent</w:t>
      </w:r>
      <w:r w:rsidRPr="009720DB">
        <w:rPr>
          <w:sz w:val="24"/>
          <w:szCs w:val="24"/>
        </w:rPr>
        <w:t xml:space="preserve"> from its pre-reform peak.</w:t>
      </w:r>
      <w:r w:rsidR="007061F3" w:rsidRPr="009720DB">
        <w:rPr>
          <w:rStyle w:val="EndnoteReference"/>
          <w:sz w:val="24"/>
          <w:szCs w:val="24"/>
        </w:rPr>
        <w:endnoteReference w:id="27"/>
      </w:r>
    </w:p>
    <w:p w14:paraId="40F01F04" w14:textId="77777777" w:rsidR="00E70E37" w:rsidRPr="00A61FB2" w:rsidRDefault="00E70E37" w:rsidP="00DD6F12">
      <w:pPr>
        <w:pStyle w:val="BodyText"/>
        <w:ind w:left="0"/>
        <w:rPr>
          <w:sz w:val="24"/>
          <w:szCs w:val="24"/>
        </w:rPr>
      </w:pPr>
    </w:p>
    <w:p w14:paraId="05FA159E" w14:textId="4DA1E59A" w:rsidR="00AC6E9C" w:rsidRPr="00A61FB2" w:rsidRDefault="00AC6E9C" w:rsidP="00DD6F12">
      <w:pPr>
        <w:pStyle w:val="BodyText"/>
        <w:ind w:left="0"/>
        <w:rPr>
          <w:sz w:val="24"/>
          <w:szCs w:val="24"/>
        </w:rPr>
      </w:pPr>
      <w:r w:rsidRPr="00A61FB2">
        <w:rPr>
          <w:sz w:val="24"/>
          <w:szCs w:val="24"/>
        </w:rPr>
        <w:t xml:space="preserve">Prisoners similarly didn’t belong on disability benefits, but pre-reform rules expected inmates to notify authorities of their change of address to </w:t>
      </w:r>
      <w:r w:rsidR="00BD482D" w:rsidRPr="00A61FB2">
        <w:rPr>
          <w:sz w:val="24"/>
          <w:szCs w:val="24"/>
        </w:rPr>
        <w:t>a</w:t>
      </w:r>
      <w:r w:rsidR="00E14ECF" w:rsidRPr="00A61FB2">
        <w:rPr>
          <w:sz w:val="24"/>
          <w:szCs w:val="24"/>
        </w:rPr>
        <w:t xml:space="preserve"> prison</w:t>
      </w:r>
      <w:r w:rsidR="00BD482D" w:rsidRPr="00A61FB2">
        <w:rPr>
          <w:sz w:val="24"/>
          <w:szCs w:val="24"/>
        </w:rPr>
        <w:t xml:space="preserve"> </w:t>
      </w:r>
      <w:r w:rsidRPr="00A61FB2">
        <w:rPr>
          <w:sz w:val="24"/>
          <w:szCs w:val="24"/>
        </w:rPr>
        <w:t xml:space="preserve">for </w:t>
      </w:r>
      <w:r w:rsidR="008D72E7">
        <w:rPr>
          <w:sz w:val="24"/>
          <w:szCs w:val="24"/>
        </w:rPr>
        <w:t xml:space="preserve">their </w:t>
      </w:r>
      <w:r w:rsidRPr="00A61FB2">
        <w:rPr>
          <w:sz w:val="24"/>
          <w:szCs w:val="24"/>
        </w:rPr>
        <w:t xml:space="preserve">benefits to end. Few did. In response, reformers </w:t>
      </w:r>
      <w:r w:rsidRPr="009720DB">
        <w:rPr>
          <w:sz w:val="24"/>
          <w:szCs w:val="24"/>
        </w:rPr>
        <w:t>provided</w:t>
      </w:r>
      <w:r w:rsidR="00A61FB2" w:rsidRPr="009720DB">
        <w:rPr>
          <w:sz w:val="24"/>
          <w:szCs w:val="24"/>
        </w:rPr>
        <w:t xml:space="preserve"> </w:t>
      </w:r>
      <w:hyperlink r:id="rId22" w:tgtFrame="_blank" w:history="1">
        <w:r w:rsidRPr="009720DB">
          <w:rPr>
            <w:sz w:val="24"/>
            <w:szCs w:val="24"/>
          </w:rPr>
          <w:t>incentive payments to jails</w:t>
        </w:r>
      </w:hyperlink>
      <w:r w:rsidR="00A61FB2" w:rsidRPr="009720DB">
        <w:rPr>
          <w:sz w:val="24"/>
          <w:szCs w:val="24"/>
        </w:rPr>
        <w:t xml:space="preserve"> </w:t>
      </w:r>
      <w:r w:rsidRPr="009720DB">
        <w:rPr>
          <w:sz w:val="24"/>
          <w:szCs w:val="24"/>
        </w:rPr>
        <w:t>reporting</w:t>
      </w:r>
      <w:r w:rsidRPr="00A61FB2">
        <w:rPr>
          <w:sz w:val="24"/>
          <w:szCs w:val="24"/>
        </w:rPr>
        <w:t xml:space="preserve"> inmate rosters so SSI checks would stop flowing.</w:t>
      </w:r>
      <w:r w:rsidR="00A35E3D">
        <w:rPr>
          <w:rStyle w:val="EndnoteReference"/>
          <w:sz w:val="24"/>
          <w:szCs w:val="24"/>
        </w:rPr>
        <w:endnoteReference w:id="28"/>
      </w:r>
    </w:p>
    <w:p w14:paraId="47055B6E" w14:textId="77777777" w:rsidR="00AC6E9C" w:rsidRPr="00A61FB2" w:rsidRDefault="00AC6E9C" w:rsidP="00DD6F12">
      <w:pPr>
        <w:pStyle w:val="BodyText"/>
        <w:ind w:left="0"/>
        <w:rPr>
          <w:sz w:val="24"/>
          <w:szCs w:val="24"/>
        </w:rPr>
      </w:pPr>
    </w:p>
    <w:p w14:paraId="7682D721" w14:textId="3ECC9B6E" w:rsidR="00CA7012" w:rsidRDefault="00E70E37" w:rsidP="00DD6F12">
      <w:pPr>
        <w:pStyle w:val="BodyText"/>
        <w:ind w:left="0"/>
        <w:rPr>
          <w:sz w:val="24"/>
          <w:szCs w:val="24"/>
        </w:rPr>
      </w:pPr>
      <w:r w:rsidRPr="009C24C9">
        <w:rPr>
          <w:sz w:val="24"/>
          <w:szCs w:val="24"/>
        </w:rPr>
        <w:t>Separate reforms</w:t>
      </w:r>
      <w:r w:rsidR="004D075E" w:rsidRPr="009C24C9">
        <w:rPr>
          <w:sz w:val="24"/>
          <w:szCs w:val="24"/>
        </w:rPr>
        <w:t xml:space="preserve">, </w:t>
      </w:r>
      <w:r w:rsidR="009A11B0" w:rsidRPr="009C24C9">
        <w:rPr>
          <w:sz w:val="24"/>
          <w:szCs w:val="24"/>
        </w:rPr>
        <w:t xml:space="preserve">initially included in H.R. 4 but </w:t>
      </w:r>
      <w:r w:rsidR="00B35BF9" w:rsidRPr="009C24C9">
        <w:rPr>
          <w:sz w:val="24"/>
          <w:szCs w:val="24"/>
        </w:rPr>
        <w:t xml:space="preserve">enacted as part of the </w:t>
      </w:r>
      <w:r w:rsidR="00332F7F" w:rsidRPr="009C24C9">
        <w:rPr>
          <w:sz w:val="24"/>
          <w:szCs w:val="24"/>
        </w:rPr>
        <w:t>Contract with America Advancement Act of 1996</w:t>
      </w:r>
      <w:r w:rsidR="004D075E" w:rsidRPr="009C24C9">
        <w:rPr>
          <w:sz w:val="24"/>
          <w:szCs w:val="24"/>
        </w:rPr>
        <w:t>,</w:t>
      </w:r>
      <w:r w:rsidR="00B35BF9" w:rsidRPr="009C24C9">
        <w:rPr>
          <w:sz w:val="24"/>
          <w:szCs w:val="24"/>
        </w:rPr>
        <w:t xml:space="preserve"> </w:t>
      </w:r>
      <w:r w:rsidR="004B6B3E" w:rsidRPr="009C24C9">
        <w:rPr>
          <w:sz w:val="24"/>
          <w:szCs w:val="24"/>
        </w:rPr>
        <w:t>ended</w:t>
      </w:r>
      <w:r w:rsidR="00A61FB2" w:rsidRPr="009C24C9">
        <w:rPr>
          <w:sz w:val="24"/>
          <w:szCs w:val="24"/>
        </w:rPr>
        <w:t xml:space="preserve"> </w:t>
      </w:r>
      <w:r w:rsidR="00332F7F" w:rsidRPr="009C24C9">
        <w:rPr>
          <w:sz w:val="24"/>
          <w:szCs w:val="24"/>
        </w:rPr>
        <w:t>drug addiction and alcoholism</w:t>
      </w:r>
      <w:r w:rsidR="00A61FB2" w:rsidRPr="009C24C9">
        <w:rPr>
          <w:sz w:val="24"/>
          <w:szCs w:val="24"/>
        </w:rPr>
        <w:t xml:space="preserve"> </w:t>
      </w:r>
      <w:r w:rsidR="004B6B3E" w:rsidRPr="009C24C9">
        <w:rPr>
          <w:sz w:val="24"/>
          <w:szCs w:val="24"/>
        </w:rPr>
        <w:t xml:space="preserve">as </w:t>
      </w:r>
      <w:r w:rsidR="00923F70" w:rsidRPr="009C24C9">
        <w:rPr>
          <w:sz w:val="24"/>
          <w:szCs w:val="24"/>
        </w:rPr>
        <w:t xml:space="preserve">qualifying </w:t>
      </w:r>
      <w:r w:rsidR="004B6B3E" w:rsidRPr="009C24C9">
        <w:rPr>
          <w:sz w:val="24"/>
          <w:szCs w:val="24"/>
        </w:rPr>
        <w:t xml:space="preserve">conditions </w:t>
      </w:r>
      <w:r w:rsidR="00923F70" w:rsidRPr="009C24C9">
        <w:rPr>
          <w:sz w:val="24"/>
          <w:szCs w:val="24"/>
        </w:rPr>
        <w:t xml:space="preserve">for </w:t>
      </w:r>
      <w:r w:rsidR="004B6B3E" w:rsidRPr="009C24C9">
        <w:rPr>
          <w:sz w:val="24"/>
          <w:szCs w:val="24"/>
        </w:rPr>
        <w:t>SSI disability checks, while providing more funds for treatment</w:t>
      </w:r>
      <w:r w:rsidR="004B6B3E" w:rsidRPr="001F35C0">
        <w:rPr>
          <w:sz w:val="24"/>
          <w:szCs w:val="24"/>
        </w:rPr>
        <w:t>.</w:t>
      </w:r>
      <w:r w:rsidR="00332F7F">
        <w:rPr>
          <w:rStyle w:val="EndnoteReference"/>
          <w:sz w:val="24"/>
          <w:szCs w:val="24"/>
        </w:rPr>
        <w:endnoteReference w:id="29"/>
      </w:r>
    </w:p>
    <w:p w14:paraId="3C1A0696" w14:textId="77777777" w:rsidR="002161A9" w:rsidRPr="001F35C0" w:rsidRDefault="002161A9" w:rsidP="00DD6F12">
      <w:pPr>
        <w:pStyle w:val="BodyText"/>
        <w:ind w:left="0"/>
        <w:rPr>
          <w:sz w:val="24"/>
          <w:szCs w:val="24"/>
        </w:rPr>
      </w:pPr>
    </w:p>
    <w:p w14:paraId="02B2A319" w14:textId="40986B2F" w:rsidR="00ED5A6C" w:rsidRPr="00D164C6" w:rsidRDefault="00CA7012" w:rsidP="00DD6F12">
      <w:pPr>
        <w:pStyle w:val="BodyText"/>
        <w:ind w:left="0"/>
        <w:rPr>
          <w:b/>
          <w:bCs/>
        </w:rPr>
      </w:pPr>
      <w:r w:rsidRPr="00D164C6">
        <w:rPr>
          <w:b/>
          <w:bCs/>
        </w:rPr>
        <w:lastRenderedPageBreak/>
        <w:t>Con</w:t>
      </w:r>
      <w:r w:rsidR="00E10212" w:rsidRPr="00D164C6">
        <w:rPr>
          <w:b/>
          <w:bCs/>
        </w:rPr>
        <w:t xml:space="preserve">tinued </w:t>
      </w:r>
      <w:r w:rsidR="00C44E52" w:rsidRPr="00D164C6">
        <w:rPr>
          <w:b/>
          <w:bCs/>
        </w:rPr>
        <w:t>Bipartisan Support for Reauthorizing TANF</w:t>
      </w:r>
    </w:p>
    <w:p w14:paraId="13C9C68F" w14:textId="77777777" w:rsidR="00C44E52" w:rsidRPr="00A61FB2" w:rsidRDefault="00C44E52" w:rsidP="00DD6F12">
      <w:pPr>
        <w:pStyle w:val="BodyText"/>
        <w:ind w:left="0"/>
        <w:rPr>
          <w:sz w:val="24"/>
          <w:szCs w:val="24"/>
        </w:rPr>
      </w:pPr>
    </w:p>
    <w:p w14:paraId="572D33F4" w14:textId="52B6D06F" w:rsidR="002E3EBD" w:rsidRPr="00A61FB2" w:rsidRDefault="005D578E" w:rsidP="00DD6F12">
      <w:pPr>
        <w:pStyle w:val="BodyText"/>
        <w:ind w:left="0"/>
        <w:rPr>
          <w:sz w:val="24"/>
          <w:szCs w:val="24"/>
        </w:rPr>
      </w:pPr>
      <w:r w:rsidRPr="00A61FB2">
        <w:rPr>
          <w:sz w:val="24"/>
          <w:szCs w:val="24"/>
        </w:rPr>
        <w:t>The</w:t>
      </w:r>
      <w:r w:rsidR="00CE03BF" w:rsidRPr="00A61FB2">
        <w:rPr>
          <w:sz w:val="24"/>
          <w:szCs w:val="24"/>
        </w:rPr>
        <w:t xml:space="preserve"> </w:t>
      </w:r>
      <w:r w:rsidR="00AC6E9C" w:rsidRPr="00A61FB2">
        <w:rPr>
          <w:sz w:val="24"/>
          <w:szCs w:val="24"/>
        </w:rPr>
        <w:t xml:space="preserve">result of those </w:t>
      </w:r>
      <w:r w:rsidR="001C07A0" w:rsidRPr="00A61FB2">
        <w:rPr>
          <w:sz w:val="24"/>
          <w:szCs w:val="24"/>
        </w:rPr>
        <w:t>reforms</w:t>
      </w:r>
      <w:r w:rsidR="002E3EBD" w:rsidRPr="00A61FB2">
        <w:rPr>
          <w:sz w:val="24"/>
          <w:szCs w:val="24"/>
        </w:rPr>
        <w:t xml:space="preserve">—more work and earnings </w:t>
      </w:r>
      <w:r w:rsidR="00790755" w:rsidRPr="00A61FB2">
        <w:rPr>
          <w:sz w:val="24"/>
          <w:szCs w:val="24"/>
        </w:rPr>
        <w:t xml:space="preserve">among </w:t>
      </w:r>
      <w:r w:rsidR="002D5CE9" w:rsidRPr="00A61FB2">
        <w:rPr>
          <w:sz w:val="24"/>
          <w:szCs w:val="24"/>
        </w:rPr>
        <w:t xml:space="preserve">never-married female-headed households </w:t>
      </w:r>
      <w:r w:rsidR="002E3EBD" w:rsidRPr="00A61FB2">
        <w:rPr>
          <w:sz w:val="24"/>
          <w:szCs w:val="24"/>
        </w:rPr>
        <w:t>and less poverty</w:t>
      </w:r>
      <w:r w:rsidR="002909F7" w:rsidRPr="00A61FB2">
        <w:rPr>
          <w:sz w:val="24"/>
          <w:szCs w:val="24"/>
        </w:rPr>
        <w:t xml:space="preserve">, </w:t>
      </w:r>
      <w:r w:rsidR="002D5CE9" w:rsidRPr="00A61FB2">
        <w:rPr>
          <w:sz w:val="24"/>
          <w:szCs w:val="24"/>
        </w:rPr>
        <w:t xml:space="preserve">welfare </w:t>
      </w:r>
      <w:r w:rsidR="002E3EBD" w:rsidRPr="00A61FB2">
        <w:rPr>
          <w:sz w:val="24"/>
          <w:szCs w:val="24"/>
        </w:rPr>
        <w:t>dependence</w:t>
      </w:r>
      <w:r w:rsidR="002909F7" w:rsidRPr="00A61FB2">
        <w:rPr>
          <w:sz w:val="24"/>
          <w:szCs w:val="24"/>
        </w:rPr>
        <w:t xml:space="preserve">, and </w:t>
      </w:r>
      <w:r w:rsidR="00923F70" w:rsidRPr="00A61FB2">
        <w:rPr>
          <w:sz w:val="24"/>
          <w:szCs w:val="24"/>
        </w:rPr>
        <w:t>misspending</w:t>
      </w:r>
      <w:r w:rsidR="002E3EBD" w:rsidRPr="00A61FB2">
        <w:rPr>
          <w:sz w:val="24"/>
          <w:szCs w:val="24"/>
        </w:rPr>
        <w:t xml:space="preserve">—have contributed to the </w:t>
      </w:r>
      <w:r w:rsidR="009F3E9C" w:rsidRPr="00A61FB2">
        <w:rPr>
          <w:sz w:val="24"/>
          <w:szCs w:val="24"/>
        </w:rPr>
        <w:t>remarkable durability of the 1996 reforms, especially regard</w:t>
      </w:r>
      <w:r w:rsidR="002D5CE9" w:rsidRPr="00A61FB2">
        <w:rPr>
          <w:sz w:val="24"/>
          <w:szCs w:val="24"/>
        </w:rPr>
        <w:t>ing</w:t>
      </w:r>
      <w:r w:rsidR="009F3E9C" w:rsidRPr="00A61FB2">
        <w:rPr>
          <w:sz w:val="24"/>
          <w:szCs w:val="24"/>
        </w:rPr>
        <w:t xml:space="preserve"> TANF policy</w:t>
      </w:r>
      <w:r w:rsidR="00CE03BF" w:rsidRPr="00A61FB2">
        <w:rPr>
          <w:sz w:val="24"/>
          <w:szCs w:val="24"/>
        </w:rPr>
        <w:t xml:space="preserve">. The lawmakers who designed the 1996 </w:t>
      </w:r>
      <w:r w:rsidR="001E3CD0" w:rsidRPr="00A61FB2">
        <w:rPr>
          <w:sz w:val="24"/>
          <w:szCs w:val="24"/>
        </w:rPr>
        <w:t>law intentionally</w:t>
      </w:r>
      <w:r w:rsidR="00E10212" w:rsidRPr="00A61FB2">
        <w:rPr>
          <w:sz w:val="24"/>
          <w:szCs w:val="24"/>
        </w:rPr>
        <w:t xml:space="preserve"> made the authorization of the </w:t>
      </w:r>
      <w:r w:rsidR="001E3CD0" w:rsidRPr="00A61FB2">
        <w:rPr>
          <w:sz w:val="24"/>
          <w:szCs w:val="24"/>
        </w:rPr>
        <w:t xml:space="preserve">new TANF </w:t>
      </w:r>
      <w:r w:rsidR="002D5CE9" w:rsidRPr="00A61FB2">
        <w:rPr>
          <w:sz w:val="24"/>
          <w:szCs w:val="24"/>
        </w:rPr>
        <w:t xml:space="preserve">program </w:t>
      </w:r>
      <w:r w:rsidR="00E10212" w:rsidRPr="00A61FB2">
        <w:rPr>
          <w:sz w:val="24"/>
          <w:szCs w:val="24"/>
        </w:rPr>
        <w:t>tim</w:t>
      </w:r>
      <w:r w:rsidR="005A23DE" w:rsidRPr="00A61FB2">
        <w:rPr>
          <w:sz w:val="24"/>
          <w:szCs w:val="24"/>
        </w:rPr>
        <w:t xml:space="preserve">e-limited </w:t>
      </w:r>
      <w:r w:rsidR="001F2304" w:rsidRPr="00A61FB2">
        <w:rPr>
          <w:sz w:val="24"/>
          <w:szCs w:val="24"/>
        </w:rPr>
        <w:t>(</w:t>
      </w:r>
      <w:r w:rsidR="005A23DE" w:rsidRPr="00A61FB2">
        <w:rPr>
          <w:sz w:val="24"/>
          <w:szCs w:val="24"/>
        </w:rPr>
        <w:t xml:space="preserve">initially </w:t>
      </w:r>
      <w:r w:rsidR="001F2304" w:rsidRPr="00A61FB2">
        <w:rPr>
          <w:sz w:val="24"/>
          <w:szCs w:val="24"/>
        </w:rPr>
        <w:t xml:space="preserve">through FY 2002) to force subsequent </w:t>
      </w:r>
      <w:r w:rsidR="008D72E7">
        <w:rPr>
          <w:sz w:val="24"/>
          <w:szCs w:val="24"/>
        </w:rPr>
        <w:t>c</w:t>
      </w:r>
      <w:r w:rsidR="001F2304" w:rsidRPr="00A61FB2">
        <w:rPr>
          <w:sz w:val="24"/>
          <w:szCs w:val="24"/>
        </w:rPr>
        <w:t xml:space="preserve">ongresses to evaluate the reforms and make appropriate </w:t>
      </w:r>
      <w:r w:rsidR="005A23DE" w:rsidRPr="00A61FB2">
        <w:rPr>
          <w:sz w:val="24"/>
          <w:szCs w:val="24"/>
        </w:rPr>
        <w:t>adjustments</w:t>
      </w:r>
      <w:r w:rsidR="001F2304" w:rsidRPr="00A61FB2">
        <w:rPr>
          <w:sz w:val="24"/>
          <w:szCs w:val="24"/>
        </w:rPr>
        <w:t xml:space="preserve">. </w:t>
      </w:r>
      <w:r w:rsidR="00DA1E18" w:rsidRPr="00A61FB2">
        <w:rPr>
          <w:sz w:val="24"/>
          <w:szCs w:val="24"/>
        </w:rPr>
        <w:t xml:space="preserve">However, only </w:t>
      </w:r>
      <w:r w:rsidR="001F2304" w:rsidRPr="00A61FB2">
        <w:rPr>
          <w:sz w:val="24"/>
          <w:szCs w:val="24"/>
        </w:rPr>
        <w:t xml:space="preserve">one major reauthorization bill </w:t>
      </w:r>
      <w:r w:rsidR="00C36BF9" w:rsidRPr="00A61FB2">
        <w:rPr>
          <w:sz w:val="24"/>
          <w:szCs w:val="24"/>
        </w:rPr>
        <w:t>has been enacted</w:t>
      </w:r>
      <w:r w:rsidR="005A23DE" w:rsidRPr="00A61FB2">
        <w:rPr>
          <w:sz w:val="24"/>
          <w:szCs w:val="24"/>
        </w:rPr>
        <w:t xml:space="preserve">: </w:t>
      </w:r>
      <w:r w:rsidR="00950C81" w:rsidRPr="00A61FB2">
        <w:rPr>
          <w:sz w:val="24"/>
          <w:szCs w:val="24"/>
        </w:rPr>
        <w:t xml:space="preserve">the five-year reauthorization included in the </w:t>
      </w:r>
      <w:r w:rsidR="00C36BF9" w:rsidRPr="007468BC">
        <w:rPr>
          <w:sz w:val="24"/>
          <w:szCs w:val="24"/>
        </w:rPr>
        <w:t>Deficit Reduction Act</w:t>
      </w:r>
      <w:r w:rsidR="00CB2FD4" w:rsidRPr="007468BC">
        <w:rPr>
          <w:sz w:val="24"/>
          <w:szCs w:val="24"/>
        </w:rPr>
        <w:t xml:space="preserve"> of 2005</w:t>
      </w:r>
      <w:r w:rsidR="00CE3933" w:rsidRPr="00A61FB2">
        <w:rPr>
          <w:sz w:val="24"/>
          <w:szCs w:val="24"/>
        </w:rPr>
        <w:t xml:space="preserve">, </w:t>
      </w:r>
      <w:r w:rsidR="00323A3A" w:rsidRPr="00A61FB2">
        <w:rPr>
          <w:sz w:val="24"/>
          <w:szCs w:val="24"/>
        </w:rPr>
        <w:t xml:space="preserve">which </w:t>
      </w:r>
      <w:r w:rsidR="0053170A" w:rsidRPr="00A61FB2">
        <w:rPr>
          <w:sz w:val="24"/>
          <w:szCs w:val="24"/>
        </w:rPr>
        <w:t>provided only modest changes to the TANF program</w:t>
      </w:r>
      <w:r w:rsidR="00950C81" w:rsidRPr="00A61FB2">
        <w:rPr>
          <w:sz w:val="24"/>
          <w:szCs w:val="24"/>
        </w:rPr>
        <w:t>.</w:t>
      </w:r>
      <w:r w:rsidR="00DA1E18" w:rsidRPr="00A61FB2">
        <w:rPr>
          <w:sz w:val="24"/>
          <w:szCs w:val="24"/>
        </w:rPr>
        <w:t xml:space="preserve"> Among other </w:t>
      </w:r>
      <w:r w:rsidR="00904E4C" w:rsidRPr="00A61FB2">
        <w:rPr>
          <w:sz w:val="24"/>
          <w:szCs w:val="24"/>
        </w:rPr>
        <w:t>reforms</w:t>
      </w:r>
      <w:r w:rsidR="00DA1E18" w:rsidRPr="00A61FB2">
        <w:rPr>
          <w:sz w:val="24"/>
          <w:szCs w:val="24"/>
        </w:rPr>
        <w:t xml:space="preserve">, </w:t>
      </w:r>
      <w:r w:rsidR="00B91122" w:rsidRPr="00A61FB2">
        <w:rPr>
          <w:sz w:val="24"/>
          <w:szCs w:val="24"/>
        </w:rPr>
        <w:t xml:space="preserve">that legislation updated the baseline year for calculating </w:t>
      </w:r>
      <w:r w:rsidR="00FC40DB" w:rsidRPr="00A61FB2">
        <w:rPr>
          <w:sz w:val="24"/>
          <w:szCs w:val="24"/>
        </w:rPr>
        <w:t xml:space="preserve">caseload reduction credits toward </w:t>
      </w:r>
      <w:r w:rsidR="00B91122" w:rsidRPr="00A61FB2">
        <w:rPr>
          <w:sz w:val="24"/>
          <w:szCs w:val="24"/>
        </w:rPr>
        <w:t xml:space="preserve">TANF </w:t>
      </w:r>
      <w:r w:rsidR="00FC40DB" w:rsidRPr="00A61FB2">
        <w:rPr>
          <w:sz w:val="24"/>
          <w:szCs w:val="24"/>
        </w:rPr>
        <w:t>work participation requirements, established healthy marriage promotion grants and responsible fatherhood initiative</w:t>
      </w:r>
      <w:r w:rsidR="00790755" w:rsidRPr="00A61FB2">
        <w:rPr>
          <w:sz w:val="24"/>
          <w:szCs w:val="24"/>
        </w:rPr>
        <w:t xml:space="preserve">s, and increased </w:t>
      </w:r>
      <w:r w:rsidR="00DA1E18" w:rsidRPr="00A61FB2">
        <w:rPr>
          <w:sz w:val="24"/>
          <w:szCs w:val="24"/>
        </w:rPr>
        <w:t>childcare funding by $200</w:t>
      </w:r>
      <w:r w:rsidR="000A54A8">
        <w:rPr>
          <w:sz w:val="24"/>
          <w:szCs w:val="24"/>
        </w:rPr>
        <w:t> million</w:t>
      </w:r>
      <w:r w:rsidR="00DA1E18" w:rsidRPr="00A61FB2">
        <w:rPr>
          <w:sz w:val="24"/>
          <w:szCs w:val="24"/>
        </w:rPr>
        <w:t xml:space="preserve"> per year</w:t>
      </w:r>
      <w:r w:rsidR="004F5175" w:rsidRPr="00A61FB2">
        <w:rPr>
          <w:sz w:val="24"/>
          <w:szCs w:val="24"/>
        </w:rPr>
        <w:t>, offset by other savings</w:t>
      </w:r>
      <w:r w:rsidR="00A61FB2" w:rsidRPr="00A61FB2">
        <w:rPr>
          <w:sz w:val="24"/>
          <w:szCs w:val="24"/>
        </w:rPr>
        <w:t>.</w:t>
      </w:r>
    </w:p>
    <w:p w14:paraId="01AC843A" w14:textId="77777777" w:rsidR="00050E40" w:rsidRPr="00A61FB2" w:rsidRDefault="00050E40" w:rsidP="00DD6F12">
      <w:pPr>
        <w:pStyle w:val="BodyText"/>
        <w:ind w:left="0"/>
        <w:rPr>
          <w:sz w:val="24"/>
          <w:szCs w:val="24"/>
        </w:rPr>
      </w:pPr>
    </w:p>
    <w:p w14:paraId="3116D220" w14:textId="66C5822C" w:rsidR="00E25756" w:rsidRPr="009C24C9" w:rsidRDefault="00EE203E" w:rsidP="00DD6F12">
      <w:pPr>
        <w:pStyle w:val="BodyText"/>
        <w:ind w:left="0"/>
        <w:rPr>
          <w:sz w:val="24"/>
          <w:szCs w:val="24"/>
        </w:rPr>
      </w:pPr>
      <w:r w:rsidRPr="00A61FB2">
        <w:rPr>
          <w:sz w:val="24"/>
          <w:szCs w:val="24"/>
        </w:rPr>
        <w:t>T</w:t>
      </w:r>
      <w:r w:rsidR="001B7960" w:rsidRPr="00A61FB2">
        <w:rPr>
          <w:sz w:val="24"/>
          <w:szCs w:val="24"/>
        </w:rPr>
        <w:t xml:space="preserve">he years since </w:t>
      </w:r>
      <w:r w:rsidR="009C2713" w:rsidRPr="00A61FB2">
        <w:rPr>
          <w:sz w:val="24"/>
          <w:szCs w:val="24"/>
        </w:rPr>
        <w:t>th</w:t>
      </w:r>
      <w:r w:rsidR="00964D3E" w:rsidRPr="00A61FB2">
        <w:rPr>
          <w:sz w:val="24"/>
          <w:szCs w:val="24"/>
        </w:rPr>
        <w:t>at</w:t>
      </w:r>
      <w:r w:rsidR="003F4390" w:rsidRPr="00A61FB2">
        <w:rPr>
          <w:sz w:val="24"/>
          <w:szCs w:val="24"/>
        </w:rPr>
        <w:t xml:space="preserve"> </w:t>
      </w:r>
      <w:r w:rsidR="008D478B" w:rsidRPr="00A61FB2">
        <w:rPr>
          <w:sz w:val="24"/>
          <w:szCs w:val="24"/>
        </w:rPr>
        <w:t xml:space="preserve">five-year </w:t>
      </w:r>
      <w:r w:rsidR="009C2713" w:rsidRPr="00A61FB2">
        <w:rPr>
          <w:sz w:val="24"/>
          <w:szCs w:val="24"/>
        </w:rPr>
        <w:t xml:space="preserve">reauthorization legislation expired </w:t>
      </w:r>
      <w:r w:rsidR="00964D3E" w:rsidRPr="00A61FB2">
        <w:rPr>
          <w:sz w:val="24"/>
          <w:szCs w:val="24"/>
        </w:rPr>
        <w:t xml:space="preserve">in 2010 </w:t>
      </w:r>
      <w:r w:rsidR="009C2713" w:rsidRPr="00A61FB2">
        <w:rPr>
          <w:sz w:val="24"/>
          <w:szCs w:val="24"/>
        </w:rPr>
        <w:t xml:space="preserve">have been marked by a steady </w:t>
      </w:r>
      <w:r w:rsidR="009C2713" w:rsidRPr="009C24C9">
        <w:rPr>
          <w:sz w:val="24"/>
          <w:szCs w:val="24"/>
        </w:rPr>
        <w:t>series of short-term extensions of current law</w:t>
      </w:r>
      <w:r w:rsidR="0051710B" w:rsidRPr="009C24C9">
        <w:rPr>
          <w:sz w:val="24"/>
          <w:szCs w:val="24"/>
        </w:rPr>
        <w:t>.</w:t>
      </w:r>
      <w:r w:rsidR="00192A56" w:rsidRPr="009C24C9">
        <w:rPr>
          <w:sz w:val="24"/>
          <w:szCs w:val="24"/>
        </w:rPr>
        <w:t xml:space="preserve"> </w:t>
      </w:r>
      <w:r w:rsidR="0051710B" w:rsidRPr="009C24C9">
        <w:rPr>
          <w:sz w:val="24"/>
          <w:szCs w:val="24"/>
        </w:rPr>
        <w:t>The only</w:t>
      </w:r>
      <w:r w:rsidR="00AA7C1B" w:rsidRPr="009C24C9">
        <w:rPr>
          <w:sz w:val="24"/>
          <w:szCs w:val="24"/>
        </w:rPr>
        <w:t xml:space="preserve"> significant</w:t>
      </w:r>
      <w:r w:rsidR="0051710B" w:rsidRPr="009C24C9">
        <w:rPr>
          <w:sz w:val="24"/>
          <w:szCs w:val="24"/>
        </w:rPr>
        <w:t xml:space="preserve"> exception was </w:t>
      </w:r>
      <w:r w:rsidRPr="009C24C9">
        <w:rPr>
          <w:sz w:val="24"/>
          <w:szCs w:val="24"/>
        </w:rPr>
        <w:t xml:space="preserve">the Fiscal Responsibility Act of 2023, which </w:t>
      </w:r>
      <w:r w:rsidR="0051710B" w:rsidRPr="009C24C9">
        <w:rPr>
          <w:sz w:val="24"/>
          <w:szCs w:val="24"/>
        </w:rPr>
        <w:t xml:space="preserve">attempted to </w:t>
      </w:r>
      <w:r w:rsidR="00332F7F" w:rsidRPr="009C24C9">
        <w:rPr>
          <w:sz w:val="24"/>
          <w:szCs w:val="24"/>
        </w:rPr>
        <w:t>address certain loopholes</w:t>
      </w:r>
      <w:r w:rsidR="0051710B" w:rsidRPr="009C24C9">
        <w:rPr>
          <w:sz w:val="24"/>
          <w:szCs w:val="24"/>
        </w:rPr>
        <w:t xml:space="preserve"> states </w:t>
      </w:r>
      <w:r w:rsidR="008D478B" w:rsidRPr="009C24C9">
        <w:rPr>
          <w:sz w:val="24"/>
          <w:szCs w:val="24"/>
        </w:rPr>
        <w:t xml:space="preserve">have </w:t>
      </w:r>
      <w:r w:rsidR="0051710B" w:rsidRPr="009C24C9">
        <w:rPr>
          <w:sz w:val="24"/>
          <w:szCs w:val="24"/>
        </w:rPr>
        <w:t xml:space="preserve">exploited to avoid engaging more able-bodied adults in </w:t>
      </w:r>
      <w:r w:rsidR="00206D13" w:rsidRPr="009C24C9">
        <w:rPr>
          <w:sz w:val="24"/>
          <w:szCs w:val="24"/>
        </w:rPr>
        <w:t xml:space="preserve">TANF </w:t>
      </w:r>
      <w:r w:rsidR="0051710B" w:rsidRPr="009C24C9">
        <w:rPr>
          <w:sz w:val="24"/>
          <w:szCs w:val="24"/>
        </w:rPr>
        <w:t>work activities.</w:t>
      </w:r>
      <w:r w:rsidR="00332F7F" w:rsidRPr="009C24C9">
        <w:rPr>
          <w:rStyle w:val="EndnoteReference"/>
          <w:sz w:val="24"/>
          <w:szCs w:val="24"/>
        </w:rPr>
        <w:endnoteReference w:id="30"/>
      </w:r>
      <w:r w:rsidR="0051710B" w:rsidRPr="009C24C9">
        <w:rPr>
          <w:sz w:val="24"/>
          <w:szCs w:val="24"/>
        </w:rPr>
        <w:t xml:space="preserve"> </w:t>
      </w:r>
      <w:r w:rsidR="007C2E52" w:rsidRPr="009C24C9">
        <w:rPr>
          <w:sz w:val="24"/>
          <w:szCs w:val="24"/>
        </w:rPr>
        <w:t xml:space="preserve">Those short-term reauthorization bills were </w:t>
      </w:r>
      <w:r w:rsidR="00192A56" w:rsidRPr="009C24C9">
        <w:rPr>
          <w:sz w:val="24"/>
          <w:szCs w:val="24"/>
        </w:rPr>
        <w:t xml:space="preserve">almost always approved on a </w:t>
      </w:r>
      <w:r w:rsidR="007C2E52" w:rsidRPr="009C24C9">
        <w:rPr>
          <w:sz w:val="24"/>
          <w:szCs w:val="24"/>
        </w:rPr>
        <w:t xml:space="preserve">broad </w:t>
      </w:r>
      <w:r w:rsidR="00192A56" w:rsidRPr="009C24C9">
        <w:rPr>
          <w:sz w:val="24"/>
          <w:szCs w:val="24"/>
        </w:rPr>
        <w:t>bipartisan basis.</w:t>
      </w:r>
      <w:r w:rsidR="00207EA0" w:rsidRPr="009C24C9">
        <w:rPr>
          <w:sz w:val="24"/>
          <w:szCs w:val="24"/>
        </w:rPr>
        <w:t xml:space="preserve"> In all, </w:t>
      </w:r>
      <w:r w:rsidR="00331A42" w:rsidRPr="009C24C9">
        <w:rPr>
          <w:sz w:val="24"/>
          <w:szCs w:val="24"/>
        </w:rPr>
        <w:t>more than</w:t>
      </w:r>
      <w:r w:rsidR="00207EA0" w:rsidRPr="009C24C9">
        <w:rPr>
          <w:sz w:val="24"/>
          <w:szCs w:val="24"/>
        </w:rPr>
        <w:t xml:space="preserve"> </w:t>
      </w:r>
      <w:r w:rsidR="00331A42" w:rsidRPr="009C24C9">
        <w:rPr>
          <w:sz w:val="24"/>
          <w:szCs w:val="24"/>
        </w:rPr>
        <w:t>50</w:t>
      </w:r>
      <w:r w:rsidR="00724003" w:rsidRPr="009C24C9">
        <w:rPr>
          <w:sz w:val="24"/>
          <w:szCs w:val="24"/>
        </w:rPr>
        <w:t xml:space="preserve"> short-term TANF extensions have been enacted, often as </w:t>
      </w:r>
      <w:r w:rsidR="00EF62CE" w:rsidRPr="009C24C9">
        <w:rPr>
          <w:sz w:val="24"/>
          <w:szCs w:val="24"/>
        </w:rPr>
        <w:t xml:space="preserve">part of broader </w:t>
      </w:r>
      <w:r w:rsidR="00692205" w:rsidRPr="009C24C9">
        <w:rPr>
          <w:sz w:val="24"/>
          <w:szCs w:val="24"/>
        </w:rPr>
        <w:t xml:space="preserve">continuing appropriations </w:t>
      </w:r>
      <w:r w:rsidR="008D478B" w:rsidRPr="009C24C9">
        <w:rPr>
          <w:sz w:val="24"/>
          <w:szCs w:val="24"/>
        </w:rPr>
        <w:t>legislation</w:t>
      </w:r>
      <w:r w:rsidR="00692205" w:rsidRPr="009C24C9">
        <w:rPr>
          <w:sz w:val="24"/>
          <w:szCs w:val="24"/>
        </w:rPr>
        <w:t>.</w:t>
      </w:r>
      <w:r w:rsidR="00331A42" w:rsidRPr="009C24C9">
        <w:rPr>
          <w:rStyle w:val="EndnoteReference"/>
          <w:sz w:val="24"/>
          <w:szCs w:val="24"/>
        </w:rPr>
        <w:endnoteReference w:id="31"/>
      </w:r>
    </w:p>
    <w:p w14:paraId="26E8FDC6" w14:textId="77777777" w:rsidR="007C2E52" w:rsidRPr="009C24C9" w:rsidRDefault="007C2E52" w:rsidP="00DD6F12">
      <w:pPr>
        <w:pStyle w:val="BodyText"/>
        <w:ind w:left="0"/>
        <w:rPr>
          <w:sz w:val="24"/>
          <w:szCs w:val="24"/>
        </w:rPr>
      </w:pPr>
    </w:p>
    <w:p w14:paraId="15B15E15" w14:textId="6B70278E" w:rsidR="00A248F8" w:rsidRPr="009C24C9" w:rsidRDefault="008D478B" w:rsidP="00DD6F12">
      <w:pPr>
        <w:pStyle w:val="BodyText"/>
        <w:ind w:left="0"/>
        <w:rPr>
          <w:sz w:val="24"/>
          <w:szCs w:val="24"/>
        </w:rPr>
      </w:pPr>
      <w:r w:rsidRPr="009C24C9">
        <w:rPr>
          <w:sz w:val="24"/>
          <w:szCs w:val="24"/>
        </w:rPr>
        <w:t>It is noteworthy that, e</w:t>
      </w:r>
      <w:r w:rsidR="007C2E52" w:rsidRPr="009C24C9">
        <w:rPr>
          <w:sz w:val="24"/>
          <w:szCs w:val="24"/>
        </w:rPr>
        <w:t xml:space="preserve">ven when </w:t>
      </w:r>
      <w:r w:rsidR="008F244F" w:rsidRPr="009C24C9">
        <w:rPr>
          <w:sz w:val="24"/>
          <w:szCs w:val="24"/>
        </w:rPr>
        <w:t xml:space="preserve">Congress fails to agree on short-term extension legislation, as it did </w:t>
      </w:r>
      <w:r w:rsidR="008D72E7" w:rsidRPr="009C24C9">
        <w:rPr>
          <w:sz w:val="24"/>
          <w:szCs w:val="24"/>
        </w:rPr>
        <w:t xml:space="preserve">in </w:t>
      </w:r>
      <w:r w:rsidR="008F244F" w:rsidRPr="009C24C9">
        <w:rPr>
          <w:sz w:val="24"/>
          <w:szCs w:val="24"/>
        </w:rPr>
        <w:t>fall</w:t>
      </w:r>
      <w:r w:rsidR="008D72E7" w:rsidRPr="009C24C9">
        <w:rPr>
          <w:sz w:val="24"/>
          <w:szCs w:val="24"/>
        </w:rPr>
        <w:t xml:space="preserve"> 2025</w:t>
      </w:r>
      <w:r w:rsidR="008F244F" w:rsidRPr="009C24C9">
        <w:rPr>
          <w:sz w:val="24"/>
          <w:szCs w:val="24"/>
        </w:rPr>
        <w:t xml:space="preserve"> during the </w:t>
      </w:r>
      <w:r w:rsidR="008D72E7" w:rsidRPr="009C24C9">
        <w:rPr>
          <w:sz w:val="24"/>
          <w:szCs w:val="24"/>
        </w:rPr>
        <w:t xml:space="preserve">federal </w:t>
      </w:r>
      <w:r w:rsidR="00380900" w:rsidRPr="009C24C9">
        <w:rPr>
          <w:sz w:val="24"/>
          <w:szCs w:val="24"/>
        </w:rPr>
        <w:t>government shutdown, the design of the TANF program</w:t>
      </w:r>
      <w:r w:rsidR="00EA616E" w:rsidRPr="009C24C9">
        <w:rPr>
          <w:sz w:val="24"/>
          <w:szCs w:val="24"/>
        </w:rPr>
        <w:t>—</w:t>
      </w:r>
      <w:r w:rsidR="00C54979" w:rsidRPr="009C24C9">
        <w:rPr>
          <w:sz w:val="24"/>
          <w:szCs w:val="24"/>
        </w:rPr>
        <w:t xml:space="preserve">in particular </w:t>
      </w:r>
      <w:r w:rsidR="00EA616E" w:rsidRPr="009C24C9">
        <w:rPr>
          <w:sz w:val="24"/>
          <w:szCs w:val="24"/>
        </w:rPr>
        <w:t>its shared state funding and large federal reserves—insulate</w:t>
      </w:r>
      <w:r w:rsidR="006135D8" w:rsidRPr="009C24C9">
        <w:rPr>
          <w:sz w:val="24"/>
          <w:szCs w:val="24"/>
        </w:rPr>
        <w:t>s</w:t>
      </w:r>
      <w:r w:rsidR="00EA616E" w:rsidRPr="009C24C9">
        <w:rPr>
          <w:sz w:val="24"/>
          <w:szCs w:val="24"/>
        </w:rPr>
        <w:t xml:space="preserve"> recipients from </w:t>
      </w:r>
      <w:r w:rsidR="001F2803" w:rsidRPr="009C24C9">
        <w:rPr>
          <w:sz w:val="24"/>
          <w:szCs w:val="24"/>
        </w:rPr>
        <w:t xml:space="preserve">government </w:t>
      </w:r>
      <w:r w:rsidR="00EA616E" w:rsidRPr="009C24C9">
        <w:rPr>
          <w:sz w:val="24"/>
          <w:szCs w:val="24"/>
        </w:rPr>
        <w:t>shutdown effects.</w:t>
      </w:r>
      <w:r w:rsidR="004270E2" w:rsidRPr="009C24C9">
        <w:rPr>
          <w:sz w:val="24"/>
          <w:szCs w:val="24"/>
        </w:rPr>
        <w:t xml:space="preserve"> While th</w:t>
      </w:r>
      <w:r w:rsidR="006135D8" w:rsidRPr="009C24C9">
        <w:rPr>
          <w:sz w:val="24"/>
          <w:szCs w:val="24"/>
        </w:rPr>
        <w:t>e</w:t>
      </w:r>
      <w:r w:rsidR="004270E2" w:rsidRPr="009C24C9">
        <w:rPr>
          <w:sz w:val="24"/>
          <w:szCs w:val="24"/>
        </w:rPr>
        <w:t xml:space="preserve"> </w:t>
      </w:r>
      <w:r w:rsidR="006135D8" w:rsidRPr="009C24C9">
        <w:rPr>
          <w:sz w:val="24"/>
          <w:szCs w:val="24"/>
        </w:rPr>
        <w:t xml:space="preserve">2025 </w:t>
      </w:r>
      <w:r w:rsidR="001F2803" w:rsidRPr="009C24C9">
        <w:rPr>
          <w:sz w:val="24"/>
          <w:szCs w:val="24"/>
        </w:rPr>
        <w:t xml:space="preserve">government </w:t>
      </w:r>
      <w:r w:rsidR="004270E2" w:rsidRPr="009C24C9">
        <w:rPr>
          <w:sz w:val="24"/>
          <w:szCs w:val="24"/>
        </w:rPr>
        <w:t xml:space="preserve">shutdown </w:t>
      </w:r>
      <w:r w:rsidR="00616C17" w:rsidRPr="009C24C9">
        <w:rPr>
          <w:sz w:val="24"/>
          <w:szCs w:val="24"/>
        </w:rPr>
        <w:t>suspended regular food stamp payments to</w:t>
      </w:r>
      <w:r w:rsidR="00A61FB2" w:rsidRPr="009C24C9">
        <w:rPr>
          <w:sz w:val="24"/>
          <w:szCs w:val="24"/>
        </w:rPr>
        <w:t xml:space="preserve"> </w:t>
      </w:r>
      <w:r w:rsidR="00331A42" w:rsidRPr="009C24C9">
        <w:rPr>
          <w:sz w:val="24"/>
          <w:szCs w:val="24"/>
        </w:rPr>
        <w:t>42</w:t>
      </w:r>
      <w:r w:rsidR="00E32ADC">
        <w:rPr>
          <w:sz w:val="24"/>
          <w:szCs w:val="24"/>
        </w:rPr>
        <w:t xml:space="preserve"> </w:t>
      </w:r>
      <w:r w:rsidR="00331A42" w:rsidRPr="009C24C9">
        <w:rPr>
          <w:sz w:val="24"/>
          <w:szCs w:val="24"/>
        </w:rPr>
        <w:t>million individuals</w:t>
      </w:r>
      <w:r w:rsidR="00616C17" w:rsidRPr="009C24C9">
        <w:rPr>
          <w:sz w:val="24"/>
          <w:szCs w:val="24"/>
        </w:rPr>
        <w:t xml:space="preserve">, </w:t>
      </w:r>
      <w:r w:rsidR="00206D13" w:rsidRPr="009C24C9">
        <w:rPr>
          <w:sz w:val="24"/>
          <w:szCs w:val="24"/>
        </w:rPr>
        <w:t xml:space="preserve">states were able to continue paying full </w:t>
      </w:r>
      <w:r w:rsidR="00616C17" w:rsidRPr="009C24C9">
        <w:rPr>
          <w:sz w:val="24"/>
          <w:szCs w:val="24"/>
        </w:rPr>
        <w:t>TANF</w:t>
      </w:r>
      <w:r w:rsidR="00823010" w:rsidRPr="009C24C9">
        <w:rPr>
          <w:sz w:val="24"/>
          <w:szCs w:val="24"/>
        </w:rPr>
        <w:t xml:space="preserve"> benefits</w:t>
      </w:r>
      <w:r w:rsidR="00A61FB2" w:rsidRPr="009C24C9">
        <w:rPr>
          <w:sz w:val="24"/>
          <w:szCs w:val="24"/>
        </w:rPr>
        <w:t xml:space="preserve"> </w:t>
      </w:r>
      <w:r w:rsidR="00616C17" w:rsidRPr="009C24C9">
        <w:rPr>
          <w:sz w:val="24"/>
          <w:szCs w:val="24"/>
        </w:rPr>
        <w:t>as scheduled.</w:t>
      </w:r>
      <w:r w:rsidR="00331A42" w:rsidRPr="009C24C9">
        <w:rPr>
          <w:rStyle w:val="EndnoteReference"/>
          <w:sz w:val="24"/>
          <w:szCs w:val="24"/>
        </w:rPr>
        <w:endnoteReference w:id="32"/>
      </w:r>
    </w:p>
    <w:p w14:paraId="3EE368FD" w14:textId="77777777" w:rsidR="008D478B" w:rsidRPr="00A61FB2" w:rsidRDefault="008D478B" w:rsidP="00DD6F12">
      <w:pPr>
        <w:pStyle w:val="BodyText"/>
        <w:ind w:left="0"/>
        <w:rPr>
          <w:sz w:val="24"/>
          <w:szCs w:val="24"/>
        </w:rPr>
      </w:pPr>
    </w:p>
    <w:p w14:paraId="76D9BD49" w14:textId="77777777" w:rsidR="4242347E" w:rsidRPr="00D164C6" w:rsidRDefault="4242347E" w:rsidP="00DD6F12">
      <w:pPr>
        <w:pStyle w:val="BodyText"/>
        <w:ind w:left="0"/>
        <w:rPr>
          <w:b/>
          <w:bCs/>
        </w:rPr>
      </w:pPr>
      <w:r w:rsidRPr="00D164C6">
        <w:rPr>
          <w:b/>
          <w:bCs/>
        </w:rPr>
        <w:t>Enduring Popularity of Work-Based Reforms</w:t>
      </w:r>
    </w:p>
    <w:p w14:paraId="1FD5E021" w14:textId="77777777" w:rsidR="3D09E1D1" w:rsidRPr="00A61FB2" w:rsidRDefault="3D09E1D1" w:rsidP="00DD6F12">
      <w:pPr>
        <w:pStyle w:val="BodyText"/>
        <w:ind w:left="0"/>
        <w:rPr>
          <w:sz w:val="24"/>
          <w:szCs w:val="24"/>
        </w:rPr>
      </w:pPr>
    </w:p>
    <w:p w14:paraId="19816027" w14:textId="6539E8E0" w:rsidR="4242347E" w:rsidRPr="009C24C9" w:rsidRDefault="4242347E" w:rsidP="00DD6F12">
      <w:pPr>
        <w:pStyle w:val="BodyText"/>
        <w:ind w:left="0"/>
        <w:rPr>
          <w:sz w:val="24"/>
          <w:szCs w:val="24"/>
        </w:rPr>
      </w:pPr>
      <w:r w:rsidRPr="009C24C9">
        <w:rPr>
          <w:sz w:val="24"/>
          <w:szCs w:val="24"/>
        </w:rPr>
        <w:t>Now</w:t>
      </w:r>
      <w:r w:rsidR="001F2803" w:rsidRPr="009C24C9">
        <w:rPr>
          <w:sz w:val="24"/>
          <w:szCs w:val="24"/>
        </w:rPr>
        <w:t>,</w:t>
      </w:r>
      <w:r w:rsidRPr="009C24C9">
        <w:rPr>
          <w:sz w:val="24"/>
          <w:szCs w:val="24"/>
        </w:rPr>
        <w:t xml:space="preserve"> 30 years later, polling indicates that Americans continue to strongly support the </w:t>
      </w:r>
      <w:r w:rsidR="00923074" w:rsidRPr="009C24C9">
        <w:rPr>
          <w:sz w:val="24"/>
          <w:szCs w:val="24"/>
        </w:rPr>
        <w:t xml:space="preserve">1996 </w:t>
      </w:r>
      <w:r w:rsidRPr="009C24C9">
        <w:rPr>
          <w:sz w:val="24"/>
          <w:szCs w:val="24"/>
        </w:rPr>
        <w:t xml:space="preserve">law’s cornerstone principle of expecting welfare recipients to work or participate in work-related activities in exchange for benefits. For example, in 2023 a </w:t>
      </w:r>
      <w:r w:rsidR="00331A42" w:rsidRPr="009C24C9">
        <w:rPr>
          <w:sz w:val="24"/>
          <w:szCs w:val="24"/>
        </w:rPr>
        <w:t>YouGov poll</w:t>
      </w:r>
      <w:r w:rsidRPr="009C24C9">
        <w:rPr>
          <w:sz w:val="24"/>
          <w:szCs w:val="24"/>
        </w:rPr>
        <w:t xml:space="preserve"> found that two-thirds of all Americans—including 64</w:t>
      </w:r>
      <w:r w:rsidR="00384DFF" w:rsidRPr="009C24C9">
        <w:rPr>
          <w:sz w:val="24"/>
          <w:szCs w:val="24"/>
        </w:rPr>
        <w:t> percent</w:t>
      </w:r>
      <w:r w:rsidRPr="009C24C9">
        <w:rPr>
          <w:sz w:val="24"/>
          <w:szCs w:val="24"/>
        </w:rPr>
        <w:t xml:space="preserve"> of Democrats—agreed with that sentiment.</w:t>
      </w:r>
      <w:r w:rsidR="00331A42" w:rsidRPr="009C24C9">
        <w:rPr>
          <w:rStyle w:val="EndnoteReference"/>
          <w:sz w:val="24"/>
          <w:szCs w:val="24"/>
        </w:rPr>
        <w:endnoteReference w:id="33"/>
      </w:r>
      <w:r w:rsidRPr="009C24C9">
        <w:rPr>
          <w:sz w:val="24"/>
          <w:szCs w:val="24"/>
        </w:rPr>
        <w:t xml:space="preserve"> The same year, a Wisconsin ballot measure found </w:t>
      </w:r>
      <w:r w:rsidR="00331A42" w:rsidRPr="009C24C9">
        <w:rPr>
          <w:sz w:val="24"/>
          <w:szCs w:val="24"/>
        </w:rPr>
        <w:t>almost 80 percent of voters</w:t>
      </w:r>
      <w:r w:rsidRPr="009C24C9">
        <w:rPr>
          <w:sz w:val="24"/>
          <w:szCs w:val="24"/>
        </w:rPr>
        <w:t xml:space="preserve"> supported expecting able-bodied, childless adults to look for work to collect taxpayer-funded welfare benefits.</w:t>
      </w:r>
      <w:r w:rsidR="00331A42" w:rsidRPr="009C24C9">
        <w:rPr>
          <w:rStyle w:val="EndnoteReference"/>
          <w:sz w:val="24"/>
          <w:szCs w:val="24"/>
        </w:rPr>
        <w:endnoteReference w:id="34"/>
      </w:r>
      <w:r w:rsidRPr="009C24C9">
        <w:rPr>
          <w:sz w:val="24"/>
          <w:szCs w:val="24"/>
        </w:rPr>
        <w:t xml:space="preserve"> A 2026 </w:t>
      </w:r>
      <w:r w:rsidR="00331A42" w:rsidRPr="009C24C9">
        <w:rPr>
          <w:sz w:val="24"/>
          <w:szCs w:val="24"/>
        </w:rPr>
        <w:t>poll</w:t>
      </w:r>
      <w:r w:rsidRPr="009C24C9">
        <w:rPr>
          <w:sz w:val="24"/>
          <w:szCs w:val="24"/>
        </w:rPr>
        <w:t xml:space="preserve"> conducted by AEI’s Survey Center on American Life found that 75</w:t>
      </w:r>
      <w:r w:rsidR="00384DFF" w:rsidRPr="009C24C9">
        <w:rPr>
          <w:sz w:val="24"/>
          <w:szCs w:val="24"/>
        </w:rPr>
        <w:t> percent</w:t>
      </w:r>
      <w:r w:rsidRPr="009C24C9">
        <w:rPr>
          <w:sz w:val="24"/>
          <w:szCs w:val="24"/>
        </w:rPr>
        <w:t xml:space="preserve"> of respondents supported requiring able-bodied adults to work or search for work in exchange for welfare benefits; only 22</w:t>
      </w:r>
      <w:r w:rsidR="00384DFF" w:rsidRPr="009C24C9">
        <w:rPr>
          <w:sz w:val="24"/>
          <w:szCs w:val="24"/>
        </w:rPr>
        <w:t> percent</w:t>
      </w:r>
      <w:r w:rsidRPr="009C24C9">
        <w:rPr>
          <w:sz w:val="24"/>
          <w:szCs w:val="24"/>
        </w:rPr>
        <w:t xml:space="preserve"> opposed that requirement.</w:t>
      </w:r>
      <w:r w:rsidR="00331A42" w:rsidRPr="009C24C9">
        <w:rPr>
          <w:rStyle w:val="EndnoteReference"/>
          <w:sz w:val="24"/>
          <w:szCs w:val="24"/>
        </w:rPr>
        <w:endnoteReference w:id="35"/>
      </w:r>
    </w:p>
    <w:p w14:paraId="1FD6B575" w14:textId="77777777" w:rsidR="002909F7" w:rsidRPr="009C24C9" w:rsidRDefault="002909F7" w:rsidP="00DD6F12">
      <w:pPr>
        <w:pStyle w:val="BodyText"/>
        <w:ind w:left="0"/>
        <w:rPr>
          <w:sz w:val="24"/>
          <w:szCs w:val="24"/>
        </w:rPr>
      </w:pPr>
    </w:p>
    <w:p w14:paraId="666475B2" w14:textId="7C27C776" w:rsidR="3D09E1D1" w:rsidRPr="009C24C9" w:rsidRDefault="002909F7" w:rsidP="00DD6F12">
      <w:pPr>
        <w:pStyle w:val="BodyText"/>
        <w:ind w:left="0"/>
        <w:rPr>
          <w:sz w:val="24"/>
          <w:szCs w:val="24"/>
        </w:rPr>
      </w:pPr>
      <w:r w:rsidRPr="009C24C9">
        <w:rPr>
          <w:sz w:val="24"/>
          <w:szCs w:val="24"/>
        </w:rPr>
        <w:t xml:space="preserve">That broad </w:t>
      </w:r>
      <w:r w:rsidR="00262933" w:rsidRPr="009C24C9">
        <w:rPr>
          <w:sz w:val="24"/>
          <w:szCs w:val="24"/>
        </w:rPr>
        <w:t xml:space="preserve">and ongoing </w:t>
      </w:r>
      <w:r w:rsidRPr="009C24C9">
        <w:rPr>
          <w:sz w:val="24"/>
          <w:szCs w:val="24"/>
        </w:rPr>
        <w:t>support</w:t>
      </w:r>
      <w:r w:rsidR="00262933" w:rsidRPr="009C24C9">
        <w:rPr>
          <w:sz w:val="24"/>
          <w:szCs w:val="24"/>
        </w:rPr>
        <w:t xml:space="preserve"> </w:t>
      </w:r>
      <w:r w:rsidR="00CD0A43" w:rsidRPr="009C24C9">
        <w:rPr>
          <w:sz w:val="24"/>
          <w:szCs w:val="24"/>
        </w:rPr>
        <w:t xml:space="preserve">for work requirements </w:t>
      </w:r>
      <w:r w:rsidR="00923D7F" w:rsidRPr="009C24C9">
        <w:rPr>
          <w:sz w:val="24"/>
          <w:szCs w:val="24"/>
        </w:rPr>
        <w:t xml:space="preserve">informed </w:t>
      </w:r>
      <w:r w:rsidR="00FE6B14" w:rsidRPr="009C24C9">
        <w:rPr>
          <w:sz w:val="24"/>
          <w:szCs w:val="24"/>
        </w:rPr>
        <w:t xml:space="preserve">the authors of </w:t>
      </w:r>
      <w:r w:rsidR="008D72E7" w:rsidRPr="009C24C9">
        <w:rPr>
          <w:sz w:val="24"/>
          <w:szCs w:val="24"/>
        </w:rPr>
        <w:t>2025</w:t>
      </w:r>
      <w:r w:rsidR="00923D7F" w:rsidRPr="009C24C9">
        <w:rPr>
          <w:sz w:val="24"/>
          <w:szCs w:val="24"/>
        </w:rPr>
        <w:t>’s</w:t>
      </w:r>
      <w:r w:rsidR="00A61FB2" w:rsidRPr="009C24C9">
        <w:rPr>
          <w:sz w:val="24"/>
          <w:szCs w:val="24"/>
        </w:rPr>
        <w:t xml:space="preserve"> </w:t>
      </w:r>
      <w:r w:rsidR="00331A42" w:rsidRPr="009C24C9">
        <w:rPr>
          <w:sz w:val="24"/>
          <w:szCs w:val="24"/>
        </w:rPr>
        <w:t>One Big Beautiful Bill Act</w:t>
      </w:r>
      <w:r w:rsidR="00FE6B14" w:rsidRPr="009C24C9">
        <w:rPr>
          <w:sz w:val="24"/>
          <w:szCs w:val="24"/>
        </w:rPr>
        <w:t xml:space="preserve">, which </w:t>
      </w:r>
      <w:r w:rsidR="00923D7F" w:rsidRPr="009C24C9">
        <w:rPr>
          <w:sz w:val="24"/>
          <w:szCs w:val="24"/>
        </w:rPr>
        <w:t>significantly expanded the number of able-bodied adults expected to work, train, or perform community service on at least a part-time basis to qualify for Medicaid and food stamp benefits.</w:t>
      </w:r>
      <w:r w:rsidR="00331A42" w:rsidRPr="009C24C9">
        <w:rPr>
          <w:rStyle w:val="EndnoteReference"/>
          <w:sz w:val="24"/>
          <w:szCs w:val="24"/>
        </w:rPr>
        <w:endnoteReference w:id="36"/>
      </w:r>
      <w:r w:rsidR="00A61FB2" w:rsidRPr="009C24C9">
        <w:rPr>
          <w:sz w:val="24"/>
          <w:szCs w:val="24"/>
        </w:rPr>
        <w:t xml:space="preserve"> </w:t>
      </w:r>
      <w:r w:rsidR="00923D7F" w:rsidRPr="009C24C9">
        <w:rPr>
          <w:sz w:val="24"/>
          <w:szCs w:val="24"/>
        </w:rPr>
        <w:t>A</w:t>
      </w:r>
      <w:r w:rsidR="005F0EDB" w:rsidRPr="009C24C9">
        <w:rPr>
          <w:sz w:val="24"/>
          <w:szCs w:val="24"/>
        </w:rPr>
        <w:t>n</w:t>
      </w:r>
      <w:r w:rsidR="00923D7F" w:rsidRPr="009C24C9">
        <w:rPr>
          <w:sz w:val="24"/>
          <w:szCs w:val="24"/>
        </w:rPr>
        <w:t xml:space="preserve"> </w:t>
      </w:r>
      <w:r w:rsidR="005F0EDB" w:rsidRPr="009C24C9">
        <w:rPr>
          <w:sz w:val="24"/>
          <w:szCs w:val="24"/>
        </w:rPr>
        <w:t>HHS</w:t>
      </w:r>
      <w:r w:rsidR="00A61FB2" w:rsidRPr="009C24C9">
        <w:rPr>
          <w:sz w:val="24"/>
          <w:szCs w:val="24"/>
        </w:rPr>
        <w:t xml:space="preserve"> </w:t>
      </w:r>
      <w:r w:rsidR="00331A42" w:rsidRPr="009C24C9">
        <w:rPr>
          <w:sz w:val="24"/>
          <w:szCs w:val="24"/>
        </w:rPr>
        <w:t>report</w:t>
      </w:r>
      <w:r w:rsidR="00A61FB2" w:rsidRPr="009C24C9">
        <w:rPr>
          <w:sz w:val="24"/>
          <w:szCs w:val="24"/>
        </w:rPr>
        <w:t xml:space="preserve"> </w:t>
      </w:r>
      <w:r w:rsidR="00923D7F" w:rsidRPr="009C24C9">
        <w:rPr>
          <w:sz w:val="24"/>
          <w:szCs w:val="24"/>
        </w:rPr>
        <w:t>suggests the requirements could significantly increase work and earnings while reducing poverty and benefit dependence.</w:t>
      </w:r>
      <w:r w:rsidR="00331A42" w:rsidRPr="009C24C9">
        <w:rPr>
          <w:rStyle w:val="EndnoteReference"/>
          <w:sz w:val="24"/>
          <w:szCs w:val="24"/>
        </w:rPr>
        <w:endnoteReference w:id="37"/>
      </w:r>
      <w:r w:rsidR="00923D7F" w:rsidRPr="009C24C9">
        <w:rPr>
          <w:sz w:val="24"/>
          <w:szCs w:val="24"/>
        </w:rPr>
        <w:t xml:space="preserve"> If so, that would</w:t>
      </w:r>
      <w:r w:rsidR="00A61FB2" w:rsidRPr="009C24C9">
        <w:rPr>
          <w:sz w:val="24"/>
          <w:szCs w:val="24"/>
        </w:rPr>
        <w:t xml:space="preserve"> </w:t>
      </w:r>
      <w:r w:rsidR="00AD3920" w:rsidRPr="009C24C9">
        <w:rPr>
          <w:sz w:val="24"/>
          <w:szCs w:val="24"/>
        </w:rPr>
        <w:t xml:space="preserve">match the </w:t>
      </w:r>
      <w:r w:rsidR="00AD3920" w:rsidRPr="009C24C9">
        <w:rPr>
          <w:sz w:val="24"/>
          <w:szCs w:val="24"/>
        </w:rPr>
        <w:lastRenderedPageBreak/>
        <w:t>results</w:t>
      </w:r>
      <w:r w:rsidR="00A61FB2" w:rsidRPr="009C24C9">
        <w:rPr>
          <w:sz w:val="24"/>
          <w:szCs w:val="24"/>
        </w:rPr>
        <w:t xml:space="preserve"> </w:t>
      </w:r>
      <w:r w:rsidR="00923D7F" w:rsidRPr="009C24C9">
        <w:rPr>
          <w:sz w:val="24"/>
          <w:szCs w:val="24"/>
        </w:rPr>
        <w:t xml:space="preserve">of historic reforms applied to </w:t>
      </w:r>
      <w:r w:rsidR="00FA1084" w:rsidRPr="009C24C9">
        <w:rPr>
          <w:sz w:val="24"/>
          <w:szCs w:val="24"/>
        </w:rPr>
        <w:t xml:space="preserve">largely </w:t>
      </w:r>
      <w:r w:rsidR="00923D7F" w:rsidRPr="009C24C9">
        <w:rPr>
          <w:sz w:val="24"/>
          <w:szCs w:val="24"/>
        </w:rPr>
        <w:t xml:space="preserve">work-free </w:t>
      </w:r>
      <w:r w:rsidR="000818B5" w:rsidRPr="009C24C9">
        <w:rPr>
          <w:sz w:val="24"/>
          <w:szCs w:val="24"/>
        </w:rPr>
        <w:t>AFDC</w:t>
      </w:r>
      <w:r w:rsidR="00923D7F" w:rsidRPr="009C24C9">
        <w:rPr>
          <w:sz w:val="24"/>
          <w:szCs w:val="24"/>
        </w:rPr>
        <w:t xml:space="preserve"> checks a generation ago.</w:t>
      </w:r>
      <w:r w:rsidR="00AD3920" w:rsidRPr="009C24C9">
        <w:rPr>
          <w:rStyle w:val="EndnoteReference"/>
          <w:sz w:val="24"/>
          <w:szCs w:val="24"/>
        </w:rPr>
        <w:endnoteReference w:id="38"/>
      </w:r>
      <w:r w:rsidR="00A61FB2" w:rsidRPr="009C24C9">
        <w:rPr>
          <w:sz w:val="24"/>
          <w:szCs w:val="24"/>
        </w:rPr>
        <w:t xml:space="preserve"> </w:t>
      </w:r>
      <w:r w:rsidR="006C10E0" w:rsidRPr="009C24C9">
        <w:rPr>
          <w:sz w:val="24"/>
          <w:szCs w:val="24"/>
        </w:rPr>
        <w:t xml:space="preserve">As </w:t>
      </w:r>
      <w:r w:rsidR="00FA1084" w:rsidRPr="009C24C9">
        <w:rPr>
          <w:sz w:val="24"/>
          <w:szCs w:val="24"/>
        </w:rPr>
        <w:t xml:space="preserve">those </w:t>
      </w:r>
      <w:r w:rsidR="00923D7F" w:rsidRPr="009C24C9">
        <w:rPr>
          <w:sz w:val="24"/>
          <w:szCs w:val="24"/>
        </w:rPr>
        <w:t xml:space="preserve">expanded work requirements are implemented, they have a built-in advantage—broad support from the American public, </w:t>
      </w:r>
      <w:r w:rsidR="001639E4" w:rsidRPr="009C24C9">
        <w:rPr>
          <w:sz w:val="24"/>
          <w:szCs w:val="24"/>
        </w:rPr>
        <w:t>which</w:t>
      </w:r>
      <w:r w:rsidR="00923D7F" w:rsidRPr="009C24C9">
        <w:rPr>
          <w:sz w:val="24"/>
          <w:szCs w:val="24"/>
        </w:rPr>
        <w:t xml:space="preserve"> continue</w:t>
      </w:r>
      <w:r w:rsidR="001639E4" w:rsidRPr="009C24C9">
        <w:rPr>
          <w:sz w:val="24"/>
          <w:szCs w:val="24"/>
        </w:rPr>
        <w:t>s</w:t>
      </w:r>
      <w:r w:rsidR="00923D7F" w:rsidRPr="009C24C9">
        <w:rPr>
          <w:sz w:val="24"/>
          <w:szCs w:val="24"/>
        </w:rPr>
        <w:t xml:space="preserve"> to believe </w:t>
      </w:r>
      <w:r w:rsidR="008D72E7" w:rsidRPr="009C24C9">
        <w:rPr>
          <w:sz w:val="24"/>
          <w:szCs w:val="24"/>
        </w:rPr>
        <w:t xml:space="preserve">that </w:t>
      </w:r>
      <w:r w:rsidR="00923D7F" w:rsidRPr="009C24C9">
        <w:rPr>
          <w:sz w:val="24"/>
          <w:szCs w:val="24"/>
        </w:rPr>
        <w:t xml:space="preserve">recipients </w:t>
      </w:r>
      <w:r w:rsidR="006C10E0" w:rsidRPr="009C24C9">
        <w:rPr>
          <w:sz w:val="24"/>
          <w:szCs w:val="24"/>
        </w:rPr>
        <w:t xml:space="preserve">of means-tested benefits </w:t>
      </w:r>
      <w:r w:rsidR="00923D7F" w:rsidRPr="009C24C9">
        <w:rPr>
          <w:sz w:val="24"/>
          <w:szCs w:val="24"/>
        </w:rPr>
        <w:t>should work or prepare for work to qualify.</w:t>
      </w:r>
    </w:p>
    <w:p w14:paraId="4D2B4337" w14:textId="77777777" w:rsidR="001C07A0" w:rsidRPr="00A61FB2" w:rsidRDefault="001C07A0" w:rsidP="00DD6F12">
      <w:pPr>
        <w:pStyle w:val="BodyText"/>
        <w:ind w:left="0"/>
        <w:rPr>
          <w:sz w:val="24"/>
          <w:szCs w:val="24"/>
        </w:rPr>
      </w:pPr>
    </w:p>
    <w:p w14:paraId="3264CF2B" w14:textId="76D57315" w:rsidR="4242347E" w:rsidRPr="00D164C6" w:rsidRDefault="001C07A0" w:rsidP="00DD6F12">
      <w:pPr>
        <w:pStyle w:val="BodyText"/>
        <w:ind w:left="0"/>
        <w:rPr>
          <w:b/>
          <w:bCs/>
        </w:rPr>
      </w:pPr>
      <w:r w:rsidRPr="00D164C6">
        <w:rPr>
          <w:b/>
          <w:bCs/>
        </w:rPr>
        <w:t xml:space="preserve">Changes to Strengthen the </w:t>
      </w:r>
      <w:r w:rsidR="4242347E" w:rsidRPr="00D164C6">
        <w:rPr>
          <w:b/>
          <w:bCs/>
        </w:rPr>
        <w:t>1996 Reforms</w:t>
      </w:r>
    </w:p>
    <w:p w14:paraId="2B062C6B" w14:textId="77777777" w:rsidR="3D09E1D1" w:rsidRPr="00A61FB2" w:rsidRDefault="3D09E1D1" w:rsidP="00DD6F12">
      <w:pPr>
        <w:pStyle w:val="BodyText"/>
        <w:ind w:left="0"/>
        <w:rPr>
          <w:sz w:val="24"/>
          <w:szCs w:val="24"/>
        </w:rPr>
      </w:pPr>
    </w:p>
    <w:p w14:paraId="51F1DD62" w14:textId="56E5EA6E" w:rsidR="00716B7D" w:rsidRPr="00A61FB2" w:rsidRDefault="4242347E" w:rsidP="00DD6F12">
      <w:pPr>
        <w:pStyle w:val="BodyText"/>
        <w:ind w:left="0"/>
        <w:rPr>
          <w:sz w:val="24"/>
          <w:szCs w:val="24"/>
        </w:rPr>
      </w:pPr>
      <w:r w:rsidRPr="00A61FB2">
        <w:rPr>
          <w:sz w:val="24"/>
          <w:szCs w:val="24"/>
        </w:rPr>
        <w:t xml:space="preserve">For all the important gains and popular support for work-based welfare reforms, additional changes are needed </w:t>
      </w:r>
      <w:r w:rsidR="00C33200" w:rsidRPr="00A61FB2">
        <w:rPr>
          <w:sz w:val="24"/>
          <w:szCs w:val="24"/>
        </w:rPr>
        <w:t xml:space="preserve">to ensure that </w:t>
      </w:r>
      <w:r w:rsidR="00716B7D" w:rsidRPr="00A61FB2">
        <w:rPr>
          <w:sz w:val="24"/>
          <w:szCs w:val="24"/>
        </w:rPr>
        <w:t xml:space="preserve">promoting </w:t>
      </w:r>
      <w:r w:rsidR="00C33200" w:rsidRPr="00A61FB2">
        <w:rPr>
          <w:sz w:val="24"/>
          <w:szCs w:val="24"/>
        </w:rPr>
        <w:t xml:space="preserve">work remains </w:t>
      </w:r>
      <w:r w:rsidR="00716B7D" w:rsidRPr="00A61FB2">
        <w:rPr>
          <w:sz w:val="24"/>
          <w:szCs w:val="24"/>
        </w:rPr>
        <w:t xml:space="preserve">central to the mission of </w:t>
      </w:r>
      <w:r w:rsidR="00C73DCD" w:rsidRPr="00A61FB2">
        <w:rPr>
          <w:sz w:val="24"/>
          <w:szCs w:val="24"/>
        </w:rPr>
        <w:t xml:space="preserve">not only </w:t>
      </w:r>
      <w:r w:rsidR="00716B7D" w:rsidRPr="00A61FB2">
        <w:rPr>
          <w:sz w:val="24"/>
          <w:szCs w:val="24"/>
        </w:rPr>
        <w:t xml:space="preserve">TANF </w:t>
      </w:r>
      <w:r w:rsidR="00C73DCD" w:rsidRPr="00A61FB2">
        <w:rPr>
          <w:sz w:val="24"/>
          <w:szCs w:val="24"/>
        </w:rPr>
        <w:t>but the balance of the safety net</w:t>
      </w:r>
      <w:r w:rsidRPr="00A61FB2">
        <w:rPr>
          <w:sz w:val="24"/>
          <w:szCs w:val="24"/>
        </w:rPr>
        <w:t>.</w:t>
      </w:r>
    </w:p>
    <w:p w14:paraId="4D258FAB" w14:textId="77777777" w:rsidR="3D09E1D1" w:rsidRPr="00A61FB2" w:rsidRDefault="3D09E1D1" w:rsidP="00DD6F12">
      <w:pPr>
        <w:pStyle w:val="BodyText"/>
        <w:ind w:left="0"/>
        <w:rPr>
          <w:sz w:val="24"/>
          <w:szCs w:val="24"/>
        </w:rPr>
      </w:pPr>
    </w:p>
    <w:p w14:paraId="28817870" w14:textId="3891D095" w:rsidR="001639E4" w:rsidRPr="007468BC" w:rsidRDefault="4242347E" w:rsidP="00DD6F12">
      <w:pPr>
        <w:pStyle w:val="BodyText"/>
        <w:ind w:left="0"/>
        <w:rPr>
          <w:b/>
          <w:bCs/>
          <w:sz w:val="24"/>
          <w:szCs w:val="24"/>
        </w:rPr>
      </w:pPr>
      <w:r w:rsidRPr="007468BC">
        <w:rPr>
          <w:b/>
          <w:bCs/>
          <w:sz w:val="24"/>
          <w:szCs w:val="24"/>
        </w:rPr>
        <w:t xml:space="preserve">Changes </w:t>
      </w:r>
      <w:r w:rsidR="001639E4">
        <w:rPr>
          <w:b/>
          <w:bCs/>
          <w:sz w:val="24"/>
          <w:szCs w:val="24"/>
        </w:rPr>
        <w:t>N</w:t>
      </w:r>
      <w:r w:rsidRPr="007468BC">
        <w:rPr>
          <w:b/>
          <w:bCs/>
          <w:sz w:val="24"/>
          <w:szCs w:val="24"/>
        </w:rPr>
        <w:t xml:space="preserve">eeded to </w:t>
      </w:r>
      <w:r w:rsidR="001639E4">
        <w:rPr>
          <w:b/>
          <w:bCs/>
          <w:sz w:val="24"/>
          <w:szCs w:val="24"/>
        </w:rPr>
        <w:t>S</w:t>
      </w:r>
      <w:r w:rsidRPr="007468BC">
        <w:rPr>
          <w:b/>
          <w:bCs/>
          <w:sz w:val="24"/>
          <w:szCs w:val="24"/>
        </w:rPr>
        <w:t xml:space="preserve">trengthen and </w:t>
      </w:r>
      <w:r w:rsidR="001639E4">
        <w:rPr>
          <w:b/>
          <w:bCs/>
          <w:sz w:val="24"/>
          <w:szCs w:val="24"/>
        </w:rPr>
        <w:t>R</w:t>
      </w:r>
      <w:r w:rsidRPr="007468BC">
        <w:rPr>
          <w:b/>
          <w:bCs/>
          <w:sz w:val="24"/>
          <w:szCs w:val="24"/>
        </w:rPr>
        <w:t>efocus TANF</w:t>
      </w:r>
    </w:p>
    <w:p w14:paraId="064136E1" w14:textId="77777777" w:rsidR="001639E4" w:rsidRDefault="001639E4" w:rsidP="00DD6F12">
      <w:pPr>
        <w:pStyle w:val="BodyText"/>
        <w:ind w:left="0"/>
        <w:rPr>
          <w:i/>
          <w:iCs/>
          <w:sz w:val="24"/>
          <w:szCs w:val="24"/>
        </w:rPr>
      </w:pPr>
    </w:p>
    <w:p w14:paraId="43112B1D" w14:textId="7EA75721" w:rsidR="4242347E" w:rsidRPr="009C24C9" w:rsidRDefault="4242347E" w:rsidP="00DD6F12">
      <w:pPr>
        <w:pStyle w:val="BodyText"/>
        <w:ind w:left="0"/>
        <w:rPr>
          <w:sz w:val="24"/>
          <w:szCs w:val="24"/>
        </w:rPr>
      </w:pPr>
      <w:r w:rsidRPr="009C24C9">
        <w:rPr>
          <w:sz w:val="24"/>
          <w:szCs w:val="24"/>
        </w:rPr>
        <w:t xml:space="preserve">A recent HHS </w:t>
      </w:r>
      <w:r w:rsidR="00AD3920" w:rsidRPr="009C24C9">
        <w:rPr>
          <w:sz w:val="24"/>
          <w:szCs w:val="24"/>
        </w:rPr>
        <w:t>report</w:t>
      </w:r>
      <w:r w:rsidRPr="009C24C9">
        <w:rPr>
          <w:sz w:val="24"/>
          <w:szCs w:val="24"/>
        </w:rPr>
        <w:t xml:space="preserve"> finds that, due to several </w:t>
      </w:r>
      <w:r w:rsidR="00AD3920" w:rsidRPr="009C24C9">
        <w:rPr>
          <w:sz w:val="24"/>
          <w:szCs w:val="24"/>
        </w:rPr>
        <w:t>gimmicks</w:t>
      </w:r>
      <w:r w:rsidRPr="009C24C9">
        <w:rPr>
          <w:sz w:val="24"/>
          <w:szCs w:val="24"/>
        </w:rPr>
        <w:t xml:space="preserve"> and policy </w:t>
      </w:r>
      <w:r w:rsidR="00AD3920" w:rsidRPr="009C24C9">
        <w:rPr>
          <w:sz w:val="24"/>
          <w:szCs w:val="24"/>
        </w:rPr>
        <w:t>loopholes</w:t>
      </w:r>
      <w:r w:rsidRPr="009C24C9">
        <w:rPr>
          <w:sz w:val="24"/>
          <w:szCs w:val="24"/>
        </w:rPr>
        <w:t xml:space="preserve">, effective TANF work requirements are currently vanishingly small. In FY 2024, only </w:t>
      </w:r>
      <w:r w:rsidR="008803FC" w:rsidRPr="009C24C9">
        <w:rPr>
          <w:sz w:val="24"/>
          <w:szCs w:val="24"/>
        </w:rPr>
        <w:t>8</w:t>
      </w:r>
      <w:r w:rsidR="00384DFF" w:rsidRPr="009C24C9">
        <w:rPr>
          <w:sz w:val="24"/>
          <w:szCs w:val="24"/>
        </w:rPr>
        <w:t> percent</w:t>
      </w:r>
      <w:r w:rsidRPr="009C24C9">
        <w:rPr>
          <w:sz w:val="24"/>
          <w:szCs w:val="24"/>
        </w:rPr>
        <w:t xml:space="preserve"> of TANF families included an adult working enough to count toward the program’s work requirement</w:t>
      </w:r>
      <w:r w:rsidR="00782333" w:rsidRPr="009C24C9">
        <w:rPr>
          <w:sz w:val="24"/>
          <w:szCs w:val="24"/>
        </w:rPr>
        <w:t>s</w:t>
      </w:r>
      <w:r w:rsidRPr="009C24C9">
        <w:rPr>
          <w:sz w:val="24"/>
          <w:szCs w:val="24"/>
        </w:rPr>
        <w:t>.</w:t>
      </w:r>
      <w:r w:rsidR="00AD3920" w:rsidRPr="009C24C9">
        <w:rPr>
          <w:rStyle w:val="EndnoteReference"/>
          <w:sz w:val="24"/>
          <w:szCs w:val="24"/>
        </w:rPr>
        <w:endnoteReference w:id="39"/>
      </w:r>
      <w:r w:rsidRPr="009C24C9">
        <w:rPr>
          <w:sz w:val="24"/>
          <w:szCs w:val="24"/>
        </w:rPr>
        <w:t xml:space="preserve"> </w:t>
      </w:r>
      <w:r w:rsidR="000F39EB" w:rsidRPr="009C24C9">
        <w:rPr>
          <w:sz w:val="24"/>
          <w:szCs w:val="24"/>
        </w:rPr>
        <w:t xml:space="preserve">One </w:t>
      </w:r>
      <w:r w:rsidR="008716F1" w:rsidRPr="009C24C9">
        <w:rPr>
          <w:sz w:val="24"/>
          <w:szCs w:val="24"/>
        </w:rPr>
        <w:t xml:space="preserve">reason for that absence of work is the growing share of households headed by an illegal alien adult. </w:t>
      </w:r>
      <w:r w:rsidR="000B497E" w:rsidRPr="009C24C9">
        <w:rPr>
          <w:sz w:val="24"/>
          <w:szCs w:val="24"/>
        </w:rPr>
        <w:t xml:space="preserve">Current law </w:t>
      </w:r>
      <w:r w:rsidRPr="009C24C9">
        <w:rPr>
          <w:sz w:val="24"/>
          <w:szCs w:val="24"/>
        </w:rPr>
        <w:t>allow</w:t>
      </w:r>
      <w:r w:rsidR="001C07A0" w:rsidRPr="009C24C9">
        <w:rPr>
          <w:sz w:val="24"/>
          <w:szCs w:val="24"/>
        </w:rPr>
        <w:t>s</w:t>
      </w:r>
      <w:r w:rsidRPr="009C24C9">
        <w:rPr>
          <w:sz w:val="24"/>
          <w:szCs w:val="24"/>
        </w:rPr>
        <w:t xml:space="preserve"> </w:t>
      </w:r>
      <w:r w:rsidR="00AD3920" w:rsidRPr="009C24C9">
        <w:rPr>
          <w:sz w:val="24"/>
          <w:szCs w:val="24"/>
        </w:rPr>
        <w:t>illegal alien parents</w:t>
      </w:r>
      <w:r w:rsidRPr="009C24C9">
        <w:rPr>
          <w:sz w:val="24"/>
          <w:szCs w:val="24"/>
        </w:rPr>
        <w:t xml:space="preserve"> to receive welfare checks on behalf of their citizen children while avoiding program work requirements and time limits that apply to citizen-headed households.</w:t>
      </w:r>
      <w:r w:rsidR="00AD3920" w:rsidRPr="009C24C9">
        <w:rPr>
          <w:rStyle w:val="EndnoteReference"/>
          <w:sz w:val="24"/>
          <w:szCs w:val="24"/>
        </w:rPr>
        <w:endnoteReference w:id="40"/>
      </w:r>
      <w:r w:rsidRPr="009C24C9">
        <w:rPr>
          <w:sz w:val="24"/>
          <w:szCs w:val="24"/>
        </w:rPr>
        <w:t xml:space="preserve"> While Congress </w:t>
      </w:r>
      <w:r w:rsidR="002F00E8" w:rsidRPr="009C24C9">
        <w:rPr>
          <w:sz w:val="24"/>
          <w:szCs w:val="24"/>
        </w:rPr>
        <w:t xml:space="preserve">took </w:t>
      </w:r>
      <w:r w:rsidRPr="009C24C9">
        <w:rPr>
          <w:sz w:val="24"/>
          <w:szCs w:val="24"/>
        </w:rPr>
        <w:t xml:space="preserve">some modest steps to </w:t>
      </w:r>
      <w:r w:rsidR="00AD3920" w:rsidRPr="009C24C9">
        <w:rPr>
          <w:sz w:val="24"/>
          <w:szCs w:val="24"/>
        </w:rPr>
        <w:t>reduce especially the former loopholes</w:t>
      </w:r>
      <w:r w:rsidR="002F00E8" w:rsidRPr="009C24C9">
        <w:rPr>
          <w:sz w:val="24"/>
          <w:szCs w:val="24"/>
        </w:rPr>
        <w:t xml:space="preserve"> in 2023</w:t>
      </w:r>
      <w:r w:rsidRPr="009C24C9">
        <w:rPr>
          <w:sz w:val="24"/>
          <w:szCs w:val="24"/>
        </w:rPr>
        <w:t>, more work remains to be done.</w:t>
      </w:r>
      <w:r w:rsidR="00AD3920" w:rsidRPr="009C24C9">
        <w:rPr>
          <w:rStyle w:val="EndnoteReference"/>
          <w:sz w:val="24"/>
          <w:szCs w:val="24"/>
        </w:rPr>
        <w:endnoteReference w:id="41"/>
      </w:r>
    </w:p>
    <w:p w14:paraId="3C90DB0C" w14:textId="77777777" w:rsidR="3D09E1D1" w:rsidRPr="00A61FB2" w:rsidRDefault="3D09E1D1" w:rsidP="00DD6F12">
      <w:pPr>
        <w:pStyle w:val="BodyText"/>
        <w:ind w:left="0"/>
        <w:rPr>
          <w:sz w:val="24"/>
          <w:szCs w:val="24"/>
        </w:rPr>
      </w:pPr>
    </w:p>
    <w:p w14:paraId="04008DCE" w14:textId="77431FB7" w:rsidR="001639E4" w:rsidRPr="007468BC" w:rsidRDefault="001C07A0" w:rsidP="00DD6F12">
      <w:pPr>
        <w:pStyle w:val="BodyText"/>
        <w:ind w:left="0"/>
        <w:rPr>
          <w:b/>
          <w:bCs/>
          <w:sz w:val="24"/>
          <w:szCs w:val="24"/>
        </w:rPr>
      </w:pPr>
      <w:r w:rsidRPr="007468BC">
        <w:rPr>
          <w:b/>
          <w:bCs/>
          <w:sz w:val="24"/>
          <w:szCs w:val="24"/>
        </w:rPr>
        <w:t xml:space="preserve">Reductions in TANF </w:t>
      </w:r>
      <w:r w:rsidR="001639E4">
        <w:rPr>
          <w:b/>
          <w:bCs/>
          <w:sz w:val="24"/>
          <w:szCs w:val="24"/>
        </w:rPr>
        <w:t>D</w:t>
      </w:r>
      <w:r w:rsidRPr="007468BC">
        <w:rPr>
          <w:b/>
          <w:bCs/>
          <w:sz w:val="24"/>
          <w:szCs w:val="24"/>
        </w:rPr>
        <w:t xml:space="preserve">ependence </w:t>
      </w:r>
      <w:r w:rsidR="001639E4">
        <w:rPr>
          <w:b/>
          <w:bCs/>
          <w:sz w:val="24"/>
          <w:szCs w:val="24"/>
        </w:rPr>
        <w:t>H</w:t>
      </w:r>
      <w:r w:rsidR="00782333" w:rsidRPr="007468BC">
        <w:rPr>
          <w:b/>
          <w:bCs/>
          <w:sz w:val="24"/>
          <w:szCs w:val="24"/>
        </w:rPr>
        <w:t xml:space="preserve">ave </w:t>
      </w:r>
      <w:r w:rsidR="001639E4">
        <w:rPr>
          <w:b/>
          <w:bCs/>
          <w:sz w:val="24"/>
          <w:szCs w:val="24"/>
        </w:rPr>
        <w:t>B</w:t>
      </w:r>
      <w:r w:rsidR="00782333" w:rsidRPr="007468BC">
        <w:rPr>
          <w:b/>
          <w:bCs/>
          <w:sz w:val="24"/>
          <w:szCs w:val="24"/>
        </w:rPr>
        <w:t xml:space="preserve">een </w:t>
      </w:r>
      <w:r w:rsidR="001639E4">
        <w:rPr>
          <w:b/>
          <w:bCs/>
          <w:sz w:val="24"/>
          <w:szCs w:val="24"/>
        </w:rPr>
        <w:t>M</w:t>
      </w:r>
      <w:r w:rsidR="00957250" w:rsidRPr="007468BC">
        <w:rPr>
          <w:b/>
          <w:bCs/>
          <w:sz w:val="24"/>
          <w:szCs w:val="24"/>
        </w:rPr>
        <w:t xml:space="preserve">ore </w:t>
      </w:r>
      <w:r w:rsidR="001639E4">
        <w:rPr>
          <w:b/>
          <w:bCs/>
          <w:sz w:val="24"/>
          <w:szCs w:val="24"/>
        </w:rPr>
        <w:t>T</w:t>
      </w:r>
      <w:r w:rsidR="00957250" w:rsidRPr="007468BC">
        <w:rPr>
          <w:b/>
          <w:bCs/>
          <w:sz w:val="24"/>
          <w:szCs w:val="24"/>
        </w:rPr>
        <w:t xml:space="preserve">han </w:t>
      </w:r>
      <w:r w:rsidR="001639E4">
        <w:rPr>
          <w:b/>
          <w:bCs/>
          <w:sz w:val="24"/>
          <w:szCs w:val="24"/>
        </w:rPr>
        <w:t>O</w:t>
      </w:r>
      <w:r w:rsidR="4242347E" w:rsidRPr="007468BC">
        <w:rPr>
          <w:b/>
          <w:bCs/>
          <w:sz w:val="24"/>
          <w:szCs w:val="24"/>
        </w:rPr>
        <w:t xml:space="preserve">ffset by </w:t>
      </w:r>
      <w:r w:rsidR="001639E4">
        <w:rPr>
          <w:b/>
          <w:bCs/>
          <w:sz w:val="24"/>
          <w:szCs w:val="24"/>
        </w:rPr>
        <w:t>G</w:t>
      </w:r>
      <w:r w:rsidR="4242347E" w:rsidRPr="007468BC">
        <w:rPr>
          <w:b/>
          <w:bCs/>
          <w:sz w:val="24"/>
          <w:szCs w:val="24"/>
        </w:rPr>
        <w:t xml:space="preserve">rowth in </w:t>
      </w:r>
      <w:r w:rsidR="001639E4">
        <w:rPr>
          <w:b/>
          <w:bCs/>
          <w:sz w:val="24"/>
          <w:szCs w:val="24"/>
        </w:rPr>
        <w:t>O</w:t>
      </w:r>
      <w:r w:rsidR="4242347E" w:rsidRPr="007468BC">
        <w:rPr>
          <w:b/>
          <w:bCs/>
          <w:sz w:val="24"/>
          <w:szCs w:val="24"/>
        </w:rPr>
        <w:t xml:space="preserve">ther </w:t>
      </w:r>
      <w:r w:rsidR="001639E4">
        <w:rPr>
          <w:b/>
          <w:bCs/>
          <w:sz w:val="24"/>
          <w:szCs w:val="24"/>
        </w:rPr>
        <w:t>P</w:t>
      </w:r>
      <w:r w:rsidR="4242347E" w:rsidRPr="007468BC">
        <w:rPr>
          <w:b/>
          <w:bCs/>
          <w:sz w:val="24"/>
          <w:szCs w:val="24"/>
        </w:rPr>
        <w:t>rograms</w:t>
      </w:r>
    </w:p>
    <w:p w14:paraId="02044729" w14:textId="77777777" w:rsidR="001639E4" w:rsidRPr="007468BC" w:rsidRDefault="001639E4" w:rsidP="00DD6F12">
      <w:pPr>
        <w:pStyle w:val="BodyText"/>
        <w:ind w:left="0"/>
        <w:rPr>
          <w:sz w:val="24"/>
          <w:szCs w:val="24"/>
        </w:rPr>
      </w:pPr>
    </w:p>
    <w:p w14:paraId="45BC2F35" w14:textId="77777777" w:rsidR="00792259" w:rsidRDefault="4242347E" w:rsidP="00792259">
      <w:pPr>
        <w:pStyle w:val="BodyText"/>
        <w:ind w:left="0"/>
        <w:rPr>
          <w:sz w:val="24"/>
          <w:szCs w:val="24"/>
        </w:rPr>
      </w:pPr>
      <w:r w:rsidRPr="00A61FB2">
        <w:rPr>
          <w:sz w:val="24"/>
          <w:szCs w:val="24"/>
        </w:rPr>
        <w:t xml:space="preserve">As TANF was converted from an open-ended entitlement into a fixed block grant, remaining open-ended federal entitlements like food stamps, Medicaid, several refundable tax credit programs, and recent welfare-like unemployment </w:t>
      </w:r>
      <w:r w:rsidR="00957250" w:rsidRPr="00A61FB2">
        <w:rPr>
          <w:sz w:val="24"/>
          <w:szCs w:val="24"/>
        </w:rPr>
        <w:t xml:space="preserve">check expansions </w:t>
      </w:r>
      <w:r w:rsidR="00CA0679" w:rsidRPr="00A61FB2">
        <w:rPr>
          <w:sz w:val="24"/>
          <w:szCs w:val="24"/>
        </w:rPr>
        <w:t xml:space="preserve">exploded </w:t>
      </w:r>
      <w:r w:rsidRPr="00A61FB2">
        <w:rPr>
          <w:sz w:val="24"/>
          <w:szCs w:val="24"/>
        </w:rPr>
        <w:t>in both spending and number of recipients. For example, as displayed in Figure 5, the number of individuals receiving food stamp benefits grew from 26.6</w:t>
      </w:r>
      <w:r w:rsidR="000A54A8">
        <w:rPr>
          <w:sz w:val="24"/>
          <w:szCs w:val="24"/>
        </w:rPr>
        <w:t> million</w:t>
      </w:r>
      <w:r w:rsidRPr="00A61FB2">
        <w:rPr>
          <w:sz w:val="24"/>
          <w:szCs w:val="24"/>
        </w:rPr>
        <w:t xml:space="preserve"> in 1995 to 42.4</w:t>
      </w:r>
      <w:r w:rsidR="000A54A8">
        <w:rPr>
          <w:sz w:val="24"/>
          <w:szCs w:val="24"/>
        </w:rPr>
        <w:t> million</w:t>
      </w:r>
      <w:r w:rsidRPr="00A61FB2">
        <w:rPr>
          <w:sz w:val="24"/>
          <w:szCs w:val="24"/>
        </w:rPr>
        <w:t xml:space="preserve"> in 2025. While those totals include childless adults, overall growth in the food stamp and Medicaid caseloads far exceeds the decline in AFDC/TANF recipients over the same period.</w:t>
      </w:r>
      <w:r w:rsidR="00792259" w:rsidRPr="00792259">
        <w:rPr>
          <w:sz w:val="24"/>
          <w:szCs w:val="24"/>
        </w:rPr>
        <w:t xml:space="preserve"> </w:t>
      </w:r>
    </w:p>
    <w:p w14:paraId="49258587" w14:textId="77777777" w:rsidR="00792259" w:rsidRDefault="00792259" w:rsidP="00792259">
      <w:pPr>
        <w:pStyle w:val="BodyText"/>
        <w:ind w:left="0"/>
        <w:rPr>
          <w:sz w:val="24"/>
          <w:szCs w:val="24"/>
        </w:rPr>
      </w:pPr>
    </w:p>
    <w:p w14:paraId="06465EFC" w14:textId="5F6BE463" w:rsidR="00792259" w:rsidRPr="00A61FB2" w:rsidRDefault="00792259" w:rsidP="00792259">
      <w:pPr>
        <w:pStyle w:val="BodyText"/>
        <w:ind w:left="0"/>
        <w:rPr>
          <w:sz w:val="24"/>
          <w:szCs w:val="24"/>
        </w:rPr>
      </w:pPr>
      <w:r w:rsidRPr="00DF5C17">
        <w:rPr>
          <w:sz w:val="24"/>
          <w:szCs w:val="24"/>
        </w:rPr>
        <w:t>Meanwhile, other benefits targeting low-income families with children, like the EITC</w:t>
      </w:r>
      <w:r>
        <w:rPr>
          <w:sz w:val="24"/>
          <w:szCs w:val="24"/>
        </w:rPr>
        <w:t xml:space="preserve">, first enacted in 1975, </w:t>
      </w:r>
      <w:r w:rsidRPr="00DF5C17">
        <w:rPr>
          <w:sz w:val="24"/>
          <w:szCs w:val="24"/>
        </w:rPr>
        <w:t>and the Child Tax Credit (CTC),</w:t>
      </w:r>
      <w:r w:rsidRPr="00DF5C17">
        <w:rPr>
          <w:rStyle w:val="EndnoteReference"/>
          <w:sz w:val="24"/>
          <w:szCs w:val="24"/>
        </w:rPr>
        <w:endnoteReference w:id="42"/>
      </w:r>
      <w:r w:rsidRPr="00DF5C17">
        <w:rPr>
          <w:sz w:val="24"/>
          <w:szCs w:val="24"/>
        </w:rPr>
        <w:t xml:space="preserve"> created in 1997, also saw significant growth. Major new welfare-like unemployment benefits—supported by general revenues instead of payroll taxes and paid without confirming prior earnings to individuals who may not have previously worked—also were paid to millions of new </w:t>
      </w:r>
      <w:hyperlink r:id="rId23">
        <w:r w:rsidRPr="00DF5C17">
          <w:rPr>
            <w:sz w:val="24"/>
            <w:szCs w:val="24"/>
          </w:rPr>
          <w:t>recipients</w:t>
        </w:r>
      </w:hyperlink>
      <w:r w:rsidRPr="00DF5C17">
        <w:rPr>
          <w:sz w:val="24"/>
          <w:szCs w:val="24"/>
        </w:rPr>
        <w:t xml:space="preserve"> during the pandemic.</w:t>
      </w:r>
      <w:r w:rsidRPr="00DF5C17">
        <w:rPr>
          <w:rStyle w:val="EndnoteReference"/>
          <w:sz w:val="24"/>
          <w:szCs w:val="24"/>
        </w:rPr>
        <w:endnoteReference w:id="43"/>
      </w:r>
      <w:r w:rsidRPr="00DF5C17">
        <w:rPr>
          <w:sz w:val="24"/>
          <w:szCs w:val="24"/>
        </w:rPr>
        <w:t xml:space="preserve"> Senior lawmakers have </w:t>
      </w:r>
      <w:r w:rsidRPr="00A61FB2">
        <w:rPr>
          <w:sz w:val="24"/>
          <w:szCs w:val="24"/>
        </w:rPr>
        <w:t xml:space="preserve">called for reviving those programs </w:t>
      </w:r>
      <w:r w:rsidRPr="008B53FA">
        <w:rPr>
          <w:sz w:val="24"/>
          <w:szCs w:val="24"/>
        </w:rPr>
        <w:t>and making them permanent,</w:t>
      </w:r>
      <w:r w:rsidRPr="00A61FB2">
        <w:rPr>
          <w:sz w:val="24"/>
          <w:szCs w:val="24"/>
        </w:rPr>
        <w:t xml:space="preserve"> without offering any sense of how they would pay for the expansions.</w:t>
      </w:r>
      <w:r>
        <w:rPr>
          <w:rStyle w:val="EndnoteReference"/>
          <w:sz w:val="24"/>
          <w:szCs w:val="24"/>
        </w:rPr>
        <w:endnoteReference w:id="44"/>
      </w:r>
    </w:p>
    <w:p w14:paraId="0518F9A7" w14:textId="54B6AFFB" w:rsidR="3D09E1D1" w:rsidRDefault="3D09E1D1" w:rsidP="00DD6F12">
      <w:pPr>
        <w:pStyle w:val="BodyText"/>
        <w:ind w:left="0"/>
        <w:rPr>
          <w:sz w:val="24"/>
          <w:szCs w:val="24"/>
        </w:rPr>
      </w:pPr>
    </w:p>
    <w:p w14:paraId="3B9DA31A" w14:textId="77777777" w:rsidR="00792259" w:rsidRDefault="00792259" w:rsidP="00DD6F12">
      <w:pPr>
        <w:pStyle w:val="BodyText"/>
        <w:ind w:left="0"/>
        <w:rPr>
          <w:sz w:val="24"/>
          <w:szCs w:val="24"/>
        </w:rPr>
      </w:pPr>
    </w:p>
    <w:p w14:paraId="3930255D" w14:textId="77777777" w:rsidR="00792259" w:rsidRDefault="00792259" w:rsidP="00DD6F12">
      <w:pPr>
        <w:pStyle w:val="BodyText"/>
        <w:ind w:left="0"/>
        <w:rPr>
          <w:sz w:val="24"/>
          <w:szCs w:val="24"/>
        </w:rPr>
      </w:pPr>
    </w:p>
    <w:p w14:paraId="7C778AE9" w14:textId="77777777" w:rsidR="00792259" w:rsidRDefault="00792259" w:rsidP="00DD6F12">
      <w:pPr>
        <w:pStyle w:val="BodyText"/>
        <w:ind w:left="0"/>
        <w:rPr>
          <w:sz w:val="24"/>
          <w:szCs w:val="24"/>
        </w:rPr>
      </w:pPr>
    </w:p>
    <w:p w14:paraId="0ACF1E68" w14:textId="77777777" w:rsidR="00792259" w:rsidRPr="00A61FB2" w:rsidRDefault="00792259" w:rsidP="00DD6F12">
      <w:pPr>
        <w:pStyle w:val="BodyText"/>
        <w:ind w:left="0"/>
        <w:rPr>
          <w:sz w:val="24"/>
          <w:szCs w:val="24"/>
        </w:rPr>
      </w:pPr>
    </w:p>
    <w:p w14:paraId="391256A0" w14:textId="3875C535" w:rsidR="3D09E1D1" w:rsidRPr="00A61FB2" w:rsidRDefault="3D09E1D1" w:rsidP="00DD6F12">
      <w:pPr>
        <w:pStyle w:val="BodyText"/>
        <w:ind w:left="0"/>
        <w:rPr>
          <w:sz w:val="24"/>
          <w:szCs w:val="24"/>
        </w:rPr>
      </w:pPr>
    </w:p>
    <w:p w14:paraId="375C51E1" w14:textId="67329EFD" w:rsidR="4242347E" w:rsidRPr="001639E4" w:rsidRDefault="4242347E" w:rsidP="00DD6F12">
      <w:pPr>
        <w:pStyle w:val="BodyText"/>
        <w:ind w:left="0"/>
        <w:rPr>
          <w:b/>
          <w:bCs/>
          <w:sz w:val="24"/>
          <w:szCs w:val="24"/>
        </w:rPr>
      </w:pPr>
      <w:r w:rsidRPr="001639E4">
        <w:rPr>
          <w:b/>
          <w:bCs/>
          <w:sz w:val="24"/>
          <w:szCs w:val="24"/>
        </w:rPr>
        <w:lastRenderedPageBreak/>
        <w:t xml:space="preserve">Figure 5. Individuals </w:t>
      </w:r>
      <w:r w:rsidR="001639E4">
        <w:rPr>
          <w:b/>
          <w:bCs/>
          <w:sz w:val="24"/>
          <w:szCs w:val="24"/>
        </w:rPr>
        <w:t>R</w:t>
      </w:r>
      <w:r w:rsidRPr="001639E4">
        <w:rPr>
          <w:b/>
          <w:bCs/>
          <w:sz w:val="24"/>
          <w:szCs w:val="24"/>
        </w:rPr>
        <w:t xml:space="preserve">eceiving </w:t>
      </w:r>
      <w:r w:rsidR="001639E4">
        <w:rPr>
          <w:b/>
          <w:bCs/>
          <w:sz w:val="24"/>
          <w:szCs w:val="24"/>
        </w:rPr>
        <w:t>K</w:t>
      </w:r>
      <w:r w:rsidRPr="001639E4">
        <w:rPr>
          <w:b/>
          <w:bCs/>
          <w:sz w:val="24"/>
          <w:szCs w:val="24"/>
        </w:rPr>
        <w:t xml:space="preserve">ey </w:t>
      </w:r>
      <w:r w:rsidR="001639E4">
        <w:rPr>
          <w:b/>
          <w:bCs/>
          <w:sz w:val="24"/>
          <w:szCs w:val="24"/>
        </w:rPr>
        <w:t>M</w:t>
      </w:r>
      <w:r w:rsidRPr="001639E4">
        <w:rPr>
          <w:b/>
          <w:bCs/>
          <w:sz w:val="24"/>
          <w:szCs w:val="24"/>
        </w:rPr>
        <w:t>eans-</w:t>
      </w:r>
      <w:r w:rsidR="001639E4">
        <w:rPr>
          <w:b/>
          <w:bCs/>
          <w:sz w:val="24"/>
          <w:szCs w:val="24"/>
        </w:rPr>
        <w:t>T</w:t>
      </w:r>
      <w:r w:rsidRPr="001639E4">
        <w:rPr>
          <w:b/>
          <w:bCs/>
          <w:sz w:val="24"/>
          <w:szCs w:val="24"/>
        </w:rPr>
        <w:t xml:space="preserve">ested </w:t>
      </w:r>
      <w:r w:rsidR="001639E4">
        <w:rPr>
          <w:b/>
          <w:bCs/>
          <w:sz w:val="24"/>
          <w:szCs w:val="24"/>
        </w:rPr>
        <w:t>B</w:t>
      </w:r>
      <w:r w:rsidRPr="001639E4">
        <w:rPr>
          <w:b/>
          <w:bCs/>
          <w:sz w:val="24"/>
          <w:szCs w:val="24"/>
        </w:rPr>
        <w:t xml:space="preserve">enefits, </w:t>
      </w:r>
      <w:r w:rsidR="001639E4">
        <w:rPr>
          <w:b/>
          <w:bCs/>
          <w:sz w:val="24"/>
          <w:szCs w:val="24"/>
        </w:rPr>
        <w:t>FY</w:t>
      </w:r>
      <w:r w:rsidRPr="001639E4">
        <w:rPr>
          <w:b/>
          <w:bCs/>
          <w:sz w:val="24"/>
          <w:szCs w:val="24"/>
        </w:rPr>
        <w:t xml:space="preserve"> 1995 and 2025</w:t>
      </w:r>
    </w:p>
    <w:tbl>
      <w:tblPr>
        <w:tblW w:w="0" w:type="auto"/>
        <w:tblInd w:w="36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2277"/>
        <w:gridCol w:w="2235"/>
        <w:gridCol w:w="2239"/>
        <w:gridCol w:w="2234"/>
      </w:tblGrid>
      <w:tr w:rsidR="3D09E1D1" w:rsidRPr="00A61FB2" w14:paraId="660EEF3B" w14:textId="77777777" w:rsidTr="3D09E1D1">
        <w:trPr>
          <w:trHeight w:val="480"/>
        </w:trPr>
        <w:tc>
          <w:tcPr>
            <w:tcW w:w="2341" w:type="dxa"/>
          </w:tcPr>
          <w:p w14:paraId="13D06352" w14:textId="77777777" w:rsidR="3D09E1D1" w:rsidRPr="00A61FB2" w:rsidRDefault="3D09E1D1" w:rsidP="00DD6F12">
            <w:pPr>
              <w:pStyle w:val="TableParagraph"/>
              <w:spacing w:line="240" w:lineRule="auto"/>
              <w:ind w:left="0"/>
              <w:rPr>
                <w:b/>
                <w:bCs/>
                <w:sz w:val="24"/>
                <w:szCs w:val="24"/>
              </w:rPr>
            </w:pPr>
            <w:r w:rsidRPr="00A61FB2">
              <w:rPr>
                <w:b/>
                <w:bCs/>
                <w:sz w:val="24"/>
                <w:szCs w:val="24"/>
              </w:rPr>
              <w:t>Program</w:t>
            </w:r>
          </w:p>
        </w:tc>
        <w:tc>
          <w:tcPr>
            <w:tcW w:w="2336" w:type="dxa"/>
          </w:tcPr>
          <w:p w14:paraId="10FC88FD" w14:textId="77777777" w:rsidR="3D09E1D1" w:rsidRPr="00A61FB2" w:rsidRDefault="3D09E1D1" w:rsidP="00DD6F12">
            <w:pPr>
              <w:pStyle w:val="TableParagraph"/>
              <w:spacing w:line="240" w:lineRule="auto"/>
              <w:ind w:left="0"/>
              <w:rPr>
                <w:b/>
                <w:bCs/>
                <w:sz w:val="24"/>
                <w:szCs w:val="24"/>
              </w:rPr>
            </w:pPr>
            <w:r w:rsidRPr="00A61FB2">
              <w:rPr>
                <w:b/>
                <w:bCs/>
                <w:sz w:val="24"/>
                <w:szCs w:val="24"/>
              </w:rPr>
              <w:t>1995</w:t>
            </w:r>
          </w:p>
        </w:tc>
        <w:tc>
          <w:tcPr>
            <w:tcW w:w="2341" w:type="dxa"/>
          </w:tcPr>
          <w:p w14:paraId="131B5060" w14:textId="77777777" w:rsidR="3D09E1D1" w:rsidRPr="00A61FB2" w:rsidRDefault="3D09E1D1" w:rsidP="00DD6F12">
            <w:pPr>
              <w:pStyle w:val="TableParagraph"/>
              <w:spacing w:line="240" w:lineRule="auto"/>
              <w:ind w:left="0"/>
              <w:rPr>
                <w:b/>
                <w:bCs/>
                <w:sz w:val="24"/>
                <w:szCs w:val="24"/>
              </w:rPr>
            </w:pPr>
            <w:r w:rsidRPr="00A61FB2">
              <w:rPr>
                <w:b/>
                <w:bCs/>
                <w:sz w:val="24"/>
                <w:szCs w:val="24"/>
              </w:rPr>
              <w:t>2025</w:t>
            </w:r>
          </w:p>
        </w:tc>
        <w:tc>
          <w:tcPr>
            <w:tcW w:w="2341" w:type="dxa"/>
          </w:tcPr>
          <w:p w14:paraId="483A85CF" w14:textId="77777777" w:rsidR="3D09E1D1" w:rsidRPr="00A61FB2" w:rsidRDefault="3D09E1D1" w:rsidP="00DD6F12">
            <w:pPr>
              <w:pStyle w:val="TableParagraph"/>
              <w:spacing w:line="240" w:lineRule="auto"/>
              <w:ind w:left="0"/>
              <w:rPr>
                <w:b/>
                <w:bCs/>
                <w:sz w:val="24"/>
                <w:szCs w:val="24"/>
              </w:rPr>
            </w:pPr>
            <w:r w:rsidRPr="00A61FB2">
              <w:rPr>
                <w:b/>
                <w:bCs/>
                <w:sz w:val="24"/>
                <w:szCs w:val="24"/>
              </w:rPr>
              <w:t>Change</w:t>
            </w:r>
          </w:p>
        </w:tc>
      </w:tr>
      <w:tr w:rsidR="3D09E1D1" w:rsidRPr="00A61FB2" w14:paraId="40AA483D" w14:textId="77777777" w:rsidTr="3D09E1D1">
        <w:trPr>
          <w:trHeight w:val="480"/>
        </w:trPr>
        <w:tc>
          <w:tcPr>
            <w:tcW w:w="2341" w:type="dxa"/>
          </w:tcPr>
          <w:p w14:paraId="63EE78B0" w14:textId="77777777" w:rsidR="3D09E1D1" w:rsidRPr="00A61FB2" w:rsidRDefault="3D09E1D1" w:rsidP="00DD6F12">
            <w:pPr>
              <w:pStyle w:val="TableParagraph"/>
              <w:spacing w:line="240" w:lineRule="auto"/>
              <w:ind w:left="0"/>
              <w:rPr>
                <w:sz w:val="24"/>
                <w:szCs w:val="24"/>
              </w:rPr>
            </w:pPr>
            <w:r w:rsidRPr="00A61FB2">
              <w:rPr>
                <w:sz w:val="24"/>
                <w:szCs w:val="24"/>
              </w:rPr>
              <w:t>AFDC/TANF</w:t>
            </w:r>
          </w:p>
        </w:tc>
        <w:tc>
          <w:tcPr>
            <w:tcW w:w="2336" w:type="dxa"/>
          </w:tcPr>
          <w:p w14:paraId="613700CB" w14:textId="027FF306" w:rsidR="3D09E1D1" w:rsidRPr="00A61FB2" w:rsidRDefault="3D09E1D1" w:rsidP="00DD6F12">
            <w:pPr>
              <w:pStyle w:val="TableParagraph"/>
              <w:spacing w:line="240" w:lineRule="auto"/>
              <w:ind w:left="0"/>
              <w:rPr>
                <w:sz w:val="24"/>
                <w:szCs w:val="24"/>
              </w:rPr>
            </w:pPr>
            <w:r w:rsidRPr="00A61FB2">
              <w:rPr>
                <w:sz w:val="24"/>
                <w:szCs w:val="24"/>
              </w:rPr>
              <w:t>13.7</w:t>
            </w:r>
            <w:r w:rsidR="00DF5C17">
              <w:rPr>
                <w:sz w:val="24"/>
                <w:szCs w:val="24"/>
              </w:rPr>
              <w:t> </w:t>
            </w:r>
            <w:r w:rsidRPr="00A61FB2">
              <w:rPr>
                <w:sz w:val="24"/>
                <w:szCs w:val="24"/>
              </w:rPr>
              <w:t>million</w:t>
            </w:r>
          </w:p>
        </w:tc>
        <w:tc>
          <w:tcPr>
            <w:tcW w:w="2341" w:type="dxa"/>
          </w:tcPr>
          <w:p w14:paraId="155A244C" w14:textId="71FC51CD" w:rsidR="3D09E1D1" w:rsidRPr="00A61FB2" w:rsidRDefault="3D09E1D1" w:rsidP="00DD6F12">
            <w:pPr>
              <w:pStyle w:val="TableParagraph"/>
              <w:spacing w:line="240" w:lineRule="auto"/>
              <w:ind w:left="0"/>
              <w:rPr>
                <w:sz w:val="24"/>
                <w:szCs w:val="24"/>
              </w:rPr>
            </w:pPr>
            <w:r w:rsidRPr="00A61FB2">
              <w:rPr>
                <w:sz w:val="24"/>
                <w:szCs w:val="24"/>
              </w:rPr>
              <w:t>2.1</w:t>
            </w:r>
            <w:r w:rsidR="00DF5C17">
              <w:rPr>
                <w:sz w:val="24"/>
                <w:szCs w:val="24"/>
              </w:rPr>
              <w:t> </w:t>
            </w:r>
            <w:r w:rsidRPr="00A61FB2">
              <w:rPr>
                <w:sz w:val="24"/>
                <w:szCs w:val="24"/>
              </w:rPr>
              <w:t>million</w:t>
            </w:r>
          </w:p>
        </w:tc>
        <w:tc>
          <w:tcPr>
            <w:tcW w:w="2341" w:type="dxa"/>
          </w:tcPr>
          <w:p w14:paraId="6ADA7245" w14:textId="525CDDF5" w:rsidR="3D09E1D1" w:rsidRPr="00A61FB2" w:rsidRDefault="00A12FB1" w:rsidP="00DD6F12">
            <w:pPr>
              <w:pStyle w:val="TableParagraph"/>
              <w:spacing w:line="240" w:lineRule="auto"/>
              <w:ind w:left="0"/>
              <w:rPr>
                <w:sz w:val="24"/>
                <w:szCs w:val="24"/>
              </w:rPr>
            </w:pPr>
            <w:r w:rsidRPr="00A12FB1">
              <w:rPr>
                <w:sz w:val="24"/>
                <w:szCs w:val="24"/>
              </w:rPr>
              <w:t>−</w:t>
            </w:r>
            <w:r>
              <w:rPr>
                <w:sz w:val="24"/>
                <w:szCs w:val="24"/>
              </w:rPr>
              <w:t xml:space="preserve"> </w:t>
            </w:r>
            <w:r w:rsidR="3D09E1D1" w:rsidRPr="00A61FB2">
              <w:rPr>
                <w:sz w:val="24"/>
                <w:szCs w:val="24"/>
              </w:rPr>
              <w:t>85</w:t>
            </w:r>
            <w:r w:rsidR="00DF5C17">
              <w:rPr>
                <w:sz w:val="24"/>
                <w:szCs w:val="24"/>
              </w:rPr>
              <w:t> </w:t>
            </w:r>
            <w:r>
              <w:rPr>
                <w:sz w:val="24"/>
                <w:szCs w:val="24"/>
              </w:rPr>
              <w:t>percent</w:t>
            </w:r>
          </w:p>
        </w:tc>
      </w:tr>
      <w:tr w:rsidR="3D09E1D1" w:rsidRPr="00A61FB2" w14:paraId="1183A7BB" w14:textId="77777777" w:rsidTr="3D09E1D1">
        <w:trPr>
          <w:trHeight w:val="485"/>
        </w:trPr>
        <w:tc>
          <w:tcPr>
            <w:tcW w:w="2341" w:type="dxa"/>
          </w:tcPr>
          <w:p w14:paraId="48D758C5" w14:textId="77777777" w:rsidR="3D09E1D1" w:rsidRPr="00A61FB2" w:rsidRDefault="3D09E1D1" w:rsidP="00DD6F12">
            <w:pPr>
              <w:pStyle w:val="TableParagraph"/>
              <w:spacing w:line="240" w:lineRule="auto"/>
              <w:ind w:left="0"/>
              <w:rPr>
                <w:sz w:val="24"/>
                <w:szCs w:val="24"/>
              </w:rPr>
            </w:pPr>
            <w:r w:rsidRPr="00A61FB2">
              <w:rPr>
                <w:sz w:val="24"/>
                <w:szCs w:val="24"/>
              </w:rPr>
              <w:t>Food Stamps</w:t>
            </w:r>
          </w:p>
        </w:tc>
        <w:tc>
          <w:tcPr>
            <w:tcW w:w="2336" w:type="dxa"/>
          </w:tcPr>
          <w:p w14:paraId="7D0A33A8" w14:textId="2898B89F" w:rsidR="3D09E1D1" w:rsidRPr="00A61FB2" w:rsidRDefault="3D09E1D1" w:rsidP="00DD6F12">
            <w:pPr>
              <w:pStyle w:val="TableParagraph"/>
              <w:spacing w:line="240" w:lineRule="auto"/>
              <w:ind w:left="0"/>
              <w:rPr>
                <w:sz w:val="24"/>
                <w:szCs w:val="24"/>
              </w:rPr>
            </w:pPr>
            <w:r w:rsidRPr="00A61FB2">
              <w:rPr>
                <w:sz w:val="24"/>
                <w:szCs w:val="24"/>
              </w:rPr>
              <w:t>26.6</w:t>
            </w:r>
            <w:r w:rsidR="00DF5C17">
              <w:rPr>
                <w:sz w:val="24"/>
                <w:szCs w:val="24"/>
              </w:rPr>
              <w:t> </w:t>
            </w:r>
            <w:r w:rsidRPr="00A61FB2">
              <w:rPr>
                <w:sz w:val="24"/>
                <w:szCs w:val="24"/>
              </w:rPr>
              <w:t>million</w:t>
            </w:r>
          </w:p>
        </w:tc>
        <w:tc>
          <w:tcPr>
            <w:tcW w:w="2341" w:type="dxa"/>
          </w:tcPr>
          <w:p w14:paraId="53E3FF85" w14:textId="3ED5EF3D" w:rsidR="3D09E1D1" w:rsidRPr="00A61FB2" w:rsidRDefault="3D09E1D1" w:rsidP="00DD6F12">
            <w:pPr>
              <w:pStyle w:val="TableParagraph"/>
              <w:spacing w:line="240" w:lineRule="auto"/>
              <w:ind w:left="0"/>
              <w:rPr>
                <w:sz w:val="24"/>
                <w:szCs w:val="24"/>
              </w:rPr>
            </w:pPr>
            <w:r w:rsidRPr="00A61FB2">
              <w:rPr>
                <w:sz w:val="24"/>
                <w:szCs w:val="24"/>
              </w:rPr>
              <w:t>42.4</w:t>
            </w:r>
            <w:r w:rsidR="00DF5C17">
              <w:rPr>
                <w:sz w:val="24"/>
                <w:szCs w:val="24"/>
              </w:rPr>
              <w:t> </w:t>
            </w:r>
            <w:r w:rsidRPr="00A61FB2">
              <w:rPr>
                <w:sz w:val="24"/>
                <w:szCs w:val="24"/>
              </w:rPr>
              <w:t>million</w:t>
            </w:r>
          </w:p>
        </w:tc>
        <w:tc>
          <w:tcPr>
            <w:tcW w:w="2341" w:type="dxa"/>
          </w:tcPr>
          <w:p w14:paraId="1790430E" w14:textId="4FBBDDD0" w:rsidR="3D09E1D1" w:rsidRPr="00A61FB2" w:rsidRDefault="3D09E1D1" w:rsidP="00DD6F12">
            <w:pPr>
              <w:pStyle w:val="TableParagraph"/>
              <w:spacing w:line="240" w:lineRule="auto"/>
              <w:ind w:left="0"/>
              <w:rPr>
                <w:sz w:val="24"/>
                <w:szCs w:val="24"/>
              </w:rPr>
            </w:pPr>
            <w:r w:rsidRPr="00A61FB2">
              <w:rPr>
                <w:sz w:val="24"/>
                <w:szCs w:val="24"/>
              </w:rPr>
              <w:t>+ 59</w:t>
            </w:r>
            <w:r w:rsidR="00DF5C17">
              <w:rPr>
                <w:sz w:val="24"/>
                <w:szCs w:val="24"/>
              </w:rPr>
              <w:t> </w:t>
            </w:r>
            <w:r w:rsidR="00A12FB1">
              <w:rPr>
                <w:sz w:val="24"/>
                <w:szCs w:val="24"/>
              </w:rPr>
              <w:t>percent</w:t>
            </w:r>
          </w:p>
        </w:tc>
      </w:tr>
      <w:tr w:rsidR="3D09E1D1" w:rsidRPr="00A61FB2" w14:paraId="5657ED02" w14:textId="77777777" w:rsidTr="3D09E1D1">
        <w:trPr>
          <w:trHeight w:val="480"/>
        </w:trPr>
        <w:tc>
          <w:tcPr>
            <w:tcW w:w="2341" w:type="dxa"/>
          </w:tcPr>
          <w:p w14:paraId="6EE7DEE0" w14:textId="77777777" w:rsidR="3D09E1D1" w:rsidRPr="00A61FB2" w:rsidRDefault="3D09E1D1" w:rsidP="00DD6F12">
            <w:pPr>
              <w:pStyle w:val="TableParagraph"/>
              <w:spacing w:line="240" w:lineRule="auto"/>
              <w:ind w:left="0"/>
              <w:rPr>
                <w:sz w:val="24"/>
                <w:szCs w:val="24"/>
              </w:rPr>
            </w:pPr>
            <w:r w:rsidRPr="00A61FB2">
              <w:rPr>
                <w:sz w:val="24"/>
                <w:szCs w:val="24"/>
              </w:rPr>
              <w:t>Medicaid/CHIP</w:t>
            </w:r>
          </w:p>
        </w:tc>
        <w:tc>
          <w:tcPr>
            <w:tcW w:w="2336" w:type="dxa"/>
          </w:tcPr>
          <w:p w14:paraId="3F094D14" w14:textId="3E858BBD" w:rsidR="3D09E1D1" w:rsidRPr="00A61FB2" w:rsidRDefault="3D09E1D1" w:rsidP="00DD6F12">
            <w:pPr>
              <w:pStyle w:val="TableParagraph"/>
              <w:spacing w:line="240" w:lineRule="auto"/>
              <w:ind w:left="0"/>
              <w:rPr>
                <w:sz w:val="24"/>
                <w:szCs w:val="24"/>
              </w:rPr>
            </w:pPr>
            <w:r w:rsidRPr="00A61FB2">
              <w:rPr>
                <w:sz w:val="24"/>
                <w:szCs w:val="24"/>
              </w:rPr>
              <w:t>36.3</w:t>
            </w:r>
            <w:r w:rsidR="00DF5C17">
              <w:rPr>
                <w:sz w:val="24"/>
                <w:szCs w:val="24"/>
              </w:rPr>
              <w:t> </w:t>
            </w:r>
            <w:r w:rsidRPr="00A61FB2">
              <w:rPr>
                <w:sz w:val="24"/>
                <w:szCs w:val="24"/>
              </w:rPr>
              <w:t>million</w:t>
            </w:r>
          </w:p>
        </w:tc>
        <w:tc>
          <w:tcPr>
            <w:tcW w:w="2341" w:type="dxa"/>
          </w:tcPr>
          <w:p w14:paraId="6D1FC875" w14:textId="28DF0BFB" w:rsidR="3D09E1D1" w:rsidRPr="00A61FB2" w:rsidRDefault="3D09E1D1" w:rsidP="00DD6F12">
            <w:pPr>
              <w:pStyle w:val="TableParagraph"/>
              <w:spacing w:line="240" w:lineRule="auto"/>
              <w:ind w:left="0"/>
              <w:rPr>
                <w:sz w:val="24"/>
                <w:szCs w:val="24"/>
              </w:rPr>
            </w:pPr>
            <w:r w:rsidRPr="00A61FB2">
              <w:rPr>
                <w:sz w:val="24"/>
                <w:szCs w:val="24"/>
              </w:rPr>
              <w:t>78.0</w:t>
            </w:r>
            <w:r w:rsidR="00DF5C17">
              <w:rPr>
                <w:sz w:val="24"/>
                <w:szCs w:val="24"/>
              </w:rPr>
              <w:t> </w:t>
            </w:r>
            <w:r w:rsidRPr="00A61FB2">
              <w:rPr>
                <w:sz w:val="24"/>
                <w:szCs w:val="24"/>
              </w:rPr>
              <w:t>million</w:t>
            </w:r>
          </w:p>
        </w:tc>
        <w:tc>
          <w:tcPr>
            <w:tcW w:w="2341" w:type="dxa"/>
          </w:tcPr>
          <w:p w14:paraId="1148BCFF" w14:textId="75395E49" w:rsidR="3D09E1D1" w:rsidRPr="00A61FB2" w:rsidRDefault="3D09E1D1" w:rsidP="00DD6F12">
            <w:pPr>
              <w:pStyle w:val="TableParagraph"/>
              <w:spacing w:line="240" w:lineRule="auto"/>
              <w:ind w:left="0"/>
              <w:rPr>
                <w:sz w:val="24"/>
                <w:szCs w:val="24"/>
              </w:rPr>
            </w:pPr>
            <w:r w:rsidRPr="00A61FB2">
              <w:rPr>
                <w:sz w:val="24"/>
                <w:szCs w:val="24"/>
              </w:rPr>
              <w:t>+ 115</w:t>
            </w:r>
            <w:r w:rsidR="00DF5C17">
              <w:rPr>
                <w:sz w:val="24"/>
                <w:szCs w:val="24"/>
              </w:rPr>
              <w:t> </w:t>
            </w:r>
            <w:r w:rsidR="00A12FB1">
              <w:rPr>
                <w:sz w:val="24"/>
                <w:szCs w:val="24"/>
              </w:rPr>
              <w:t>percent</w:t>
            </w:r>
          </w:p>
        </w:tc>
      </w:tr>
    </w:tbl>
    <w:p w14:paraId="262B7F85" w14:textId="6CE05F25" w:rsidR="0099546E" w:rsidRPr="009C24C9" w:rsidRDefault="73A79FD8" w:rsidP="001E4FF0">
      <w:pPr>
        <w:rPr>
          <w:color w:val="0000FF"/>
          <w:sz w:val="20"/>
          <w:szCs w:val="20"/>
          <w:u w:val="single"/>
        </w:rPr>
      </w:pPr>
      <w:r w:rsidRPr="009C24C9">
        <w:rPr>
          <w:sz w:val="20"/>
          <w:szCs w:val="20"/>
        </w:rPr>
        <w:t xml:space="preserve">Source: </w:t>
      </w:r>
      <w:r w:rsidR="00B9498D" w:rsidRPr="009C24C9">
        <w:rPr>
          <w:sz w:val="20"/>
          <w:szCs w:val="20"/>
        </w:rPr>
        <w:t xml:space="preserve">US Department of Health and Human Services, Administration for Children and Families, Office of Family Assistance, “Caseload Data 1995 (AFDC Total),” July 31, 2023, </w:t>
      </w:r>
      <w:hyperlink r:id="rId24" w:history="1">
        <w:r w:rsidR="00B9498D" w:rsidRPr="009C24C9">
          <w:rPr>
            <w:rStyle w:val="Hyperlink"/>
            <w:sz w:val="20"/>
            <w:szCs w:val="20"/>
          </w:rPr>
          <w:t>https://acf.gov/archive/ofa/data/caseload-data-1995-afdc-total</w:t>
        </w:r>
      </w:hyperlink>
      <w:r w:rsidR="00B9498D" w:rsidRPr="009C24C9">
        <w:rPr>
          <w:sz w:val="20"/>
          <w:szCs w:val="20"/>
        </w:rPr>
        <w:t xml:space="preserve">; US Department of Health and Human Services, Administration for Children and Families, Office of Family Assistance, “TANF Caseload Data 2025,” February 6, 2026, </w:t>
      </w:r>
      <w:hyperlink r:id="rId25" w:history="1">
        <w:r w:rsidR="00051AE4" w:rsidRPr="009C24C9">
          <w:rPr>
            <w:rStyle w:val="Hyperlink"/>
            <w:sz w:val="20"/>
            <w:szCs w:val="20"/>
          </w:rPr>
          <w:t>https://acf.gov/ofa/data/tanf-caseload-data-2025</w:t>
        </w:r>
      </w:hyperlink>
      <w:r w:rsidRPr="009C24C9">
        <w:rPr>
          <w:sz w:val="20"/>
          <w:szCs w:val="20"/>
        </w:rPr>
        <w:t xml:space="preserve">; </w:t>
      </w:r>
      <w:r w:rsidR="001E4FF0" w:rsidRPr="009C24C9">
        <w:rPr>
          <w:sz w:val="20"/>
          <w:szCs w:val="20"/>
        </w:rPr>
        <w:t xml:space="preserve">US Department of Agriculture, Food and Nutrition Service, “Supplemental Nutrition Assistance Program Participation and Costs,” June 12, 2026, </w:t>
      </w:r>
      <w:hyperlink r:id="rId26" w:history="1">
        <w:r w:rsidR="00051AE4" w:rsidRPr="009C24C9">
          <w:rPr>
            <w:rStyle w:val="Hyperlink"/>
            <w:sz w:val="20"/>
            <w:szCs w:val="20"/>
          </w:rPr>
          <w:t>https://fns-prod.azureedge.us/sites/default/files/resource-files/snap-annualsummary-6.pdf</w:t>
        </w:r>
      </w:hyperlink>
      <w:r w:rsidRPr="009C24C9">
        <w:rPr>
          <w:sz w:val="20"/>
          <w:szCs w:val="20"/>
        </w:rPr>
        <w:t xml:space="preserve">; </w:t>
      </w:r>
      <w:r w:rsidR="001E4FF0" w:rsidRPr="009C24C9">
        <w:rPr>
          <w:sz w:val="20"/>
          <w:szCs w:val="20"/>
        </w:rPr>
        <w:t xml:space="preserve">US House Committee on Ways and Means, </w:t>
      </w:r>
      <w:r w:rsidR="0099546E" w:rsidRPr="009C24C9">
        <w:rPr>
          <w:i/>
          <w:iCs/>
          <w:sz w:val="20"/>
          <w:szCs w:val="20"/>
        </w:rPr>
        <w:t>1998 Green Book</w:t>
      </w:r>
      <w:r w:rsidR="001E4FF0" w:rsidRPr="009C24C9">
        <w:rPr>
          <w:i/>
          <w:iCs/>
          <w:sz w:val="20"/>
          <w:szCs w:val="20"/>
        </w:rPr>
        <w:t>: Background Material and Data on Programs Within the Jurisdiction of the Committee on Ways and Means</w:t>
      </w:r>
      <w:r w:rsidR="001E4FF0" w:rsidRPr="009C24C9">
        <w:rPr>
          <w:sz w:val="20"/>
          <w:szCs w:val="20"/>
        </w:rPr>
        <w:t xml:space="preserve">, </w:t>
      </w:r>
      <w:r w:rsidR="00A12FB1" w:rsidRPr="009C24C9">
        <w:rPr>
          <w:sz w:val="20"/>
          <w:szCs w:val="20"/>
        </w:rPr>
        <w:t>May 19, 1998, t</w:t>
      </w:r>
      <w:r w:rsidRPr="009C24C9">
        <w:rPr>
          <w:sz w:val="20"/>
          <w:szCs w:val="20"/>
        </w:rPr>
        <w:t>able 15-14</w:t>
      </w:r>
      <w:r w:rsidR="00A12FB1" w:rsidRPr="009C24C9">
        <w:rPr>
          <w:sz w:val="20"/>
          <w:szCs w:val="20"/>
        </w:rPr>
        <w:t>,</w:t>
      </w:r>
      <w:r w:rsidR="001E4FF0" w:rsidRPr="009C24C9">
        <w:rPr>
          <w:sz w:val="20"/>
          <w:szCs w:val="20"/>
        </w:rPr>
        <w:t xml:space="preserve"> </w:t>
      </w:r>
      <w:hyperlink r:id="rId27" w:history="1">
        <w:r w:rsidR="00B9498D" w:rsidRPr="009C24C9">
          <w:rPr>
            <w:rStyle w:val="Hyperlink"/>
            <w:sz w:val="20"/>
            <w:szCs w:val="20"/>
          </w:rPr>
          <w:t>https://aspe.hhs.gov/sites/default/files/private/aspe-files/210946/15other.txt</w:t>
        </w:r>
      </w:hyperlink>
      <w:r w:rsidR="001E4FF0" w:rsidRPr="009C24C9">
        <w:rPr>
          <w:sz w:val="20"/>
          <w:szCs w:val="20"/>
        </w:rPr>
        <w:t>;</w:t>
      </w:r>
      <w:r w:rsidRPr="009C24C9">
        <w:rPr>
          <w:sz w:val="20"/>
          <w:szCs w:val="20"/>
        </w:rPr>
        <w:t xml:space="preserve"> and</w:t>
      </w:r>
      <w:r w:rsidR="0099546E" w:rsidRPr="009C24C9">
        <w:rPr>
          <w:sz w:val="20"/>
          <w:szCs w:val="20"/>
        </w:rPr>
        <w:t xml:space="preserve"> Medicaid and CHIP Payment and Access Commission, “MACPAC Releases Latest Edition of </w:t>
      </w:r>
      <w:proofErr w:type="spellStart"/>
      <w:r w:rsidR="0099546E" w:rsidRPr="009C24C9">
        <w:rPr>
          <w:sz w:val="20"/>
          <w:szCs w:val="20"/>
        </w:rPr>
        <w:t>MACStats</w:t>
      </w:r>
      <w:proofErr w:type="spellEnd"/>
      <w:r w:rsidR="0099546E" w:rsidRPr="009C24C9">
        <w:rPr>
          <w:sz w:val="20"/>
          <w:szCs w:val="20"/>
        </w:rPr>
        <w:t xml:space="preserve">: Medicaid and CHIP Data Book,” press release, February 5, 2026, </w:t>
      </w:r>
      <w:hyperlink r:id="rId28" w:history="1">
        <w:r w:rsidR="004F6270" w:rsidRPr="009C24C9">
          <w:rPr>
            <w:rStyle w:val="Hyperlink"/>
            <w:sz w:val="20"/>
            <w:szCs w:val="20"/>
          </w:rPr>
          <w:t>https://www.macpac.gov/news/macpac-releases-latest-edition-of-macstats-medicaid-and-chip-data-book/</w:t>
        </w:r>
      </w:hyperlink>
      <w:r w:rsidR="0099546E" w:rsidRPr="009C24C9">
        <w:rPr>
          <w:color w:val="0462C1"/>
          <w:sz w:val="20"/>
          <w:szCs w:val="20"/>
          <w:u w:val="single"/>
        </w:rPr>
        <w:t>.</w:t>
      </w:r>
    </w:p>
    <w:p w14:paraId="59352852" w14:textId="3495447B" w:rsidR="73A79FD8" w:rsidRPr="009C24C9" w:rsidRDefault="0099546E" w:rsidP="001E4FF0">
      <w:pPr>
        <w:rPr>
          <w:sz w:val="20"/>
          <w:szCs w:val="20"/>
        </w:rPr>
      </w:pPr>
      <w:r w:rsidRPr="009C24C9">
        <w:rPr>
          <w:sz w:val="20"/>
          <w:szCs w:val="20"/>
        </w:rPr>
        <w:t xml:space="preserve">Note: </w:t>
      </w:r>
      <w:r w:rsidR="00A12FB1" w:rsidRPr="009C24C9">
        <w:rPr>
          <w:sz w:val="20"/>
          <w:szCs w:val="20"/>
        </w:rPr>
        <w:t>The Children’s Health Insurance Program (</w:t>
      </w:r>
      <w:r w:rsidR="73A79FD8" w:rsidRPr="009C24C9">
        <w:rPr>
          <w:sz w:val="20"/>
          <w:szCs w:val="20"/>
        </w:rPr>
        <w:t>CHIP</w:t>
      </w:r>
      <w:r w:rsidR="00A12FB1" w:rsidRPr="009C24C9">
        <w:rPr>
          <w:sz w:val="20"/>
          <w:szCs w:val="20"/>
        </w:rPr>
        <w:t>)</w:t>
      </w:r>
      <w:r w:rsidR="73A79FD8" w:rsidRPr="009C24C9">
        <w:rPr>
          <w:sz w:val="20"/>
          <w:szCs w:val="20"/>
        </w:rPr>
        <w:t xml:space="preserve"> was created in 1997</w:t>
      </w:r>
      <w:r w:rsidR="00A12FB1" w:rsidRPr="009C24C9">
        <w:rPr>
          <w:sz w:val="20"/>
          <w:szCs w:val="20"/>
        </w:rPr>
        <w:t>. T</w:t>
      </w:r>
      <w:r w:rsidR="73A79FD8" w:rsidRPr="009C24C9">
        <w:rPr>
          <w:sz w:val="20"/>
          <w:szCs w:val="20"/>
        </w:rPr>
        <w:t>he 2025 value for Medicaid/CHIP reflects July 2025.</w:t>
      </w:r>
    </w:p>
    <w:p w14:paraId="77C2E15E" w14:textId="77777777" w:rsidR="3D09E1D1" w:rsidRPr="009C24C9" w:rsidRDefault="3D09E1D1" w:rsidP="00DD6F12">
      <w:pPr>
        <w:pStyle w:val="BodyText"/>
        <w:ind w:left="0"/>
        <w:rPr>
          <w:sz w:val="20"/>
          <w:szCs w:val="20"/>
        </w:rPr>
      </w:pPr>
    </w:p>
    <w:p w14:paraId="790B4AC8" w14:textId="46784BA3" w:rsidR="73A79FD8" w:rsidRPr="00DF5C17" w:rsidRDefault="73A79FD8" w:rsidP="00DD6F12">
      <w:pPr>
        <w:pStyle w:val="BodyText"/>
        <w:ind w:left="0"/>
        <w:rPr>
          <w:i/>
          <w:iCs/>
          <w:sz w:val="24"/>
          <w:szCs w:val="24"/>
        </w:rPr>
      </w:pPr>
      <w:r w:rsidRPr="00A61FB2">
        <w:rPr>
          <w:sz w:val="24"/>
          <w:szCs w:val="24"/>
        </w:rPr>
        <w:t xml:space="preserve">Even before </w:t>
      </w:r>
      <w:r w:rsidRPr="00DF5C17">
        <w:rPr>
          <w:sz w:val="24"/>
          <w:szCs w:val="24"/>
        </w:rPr>
        <w:t xml:space="preserve">massive pandemic increases, federal spending on children in programs primarily serving low-income populations </w:t>
      </w:r>
      <w:r w:rsidR="004503F1" w:rsidRPr="00DF5C17">
        <w:rPr>
          <w:sz w:val="24"/>
          <w:szCs w:val="24"/>
        </w:rPr>
        <w:t>increased nearly fourfold</w:t>
      </w:r>
      <w:r w:rsidRPr="00DF5C17">
        <w:rPr>
          <w:sz w:val="24"/>
          <w:szCs w:val="24"/>
        </w:rPr>
        <w:t xml:space="preserve"> in real terms between 1990 and 2019.</w:t>
      </w:r>
      <w:r w:rsidR="004503F1" w:rsidRPr="00DF5C17">
        <w:rPr>
          <w:rStyle w:val="EndnoteReference"/>
          <w:sz w:val="24"/>
          <w:szCs w:val="24"/>
        </w:rPr>
        <w:endnoteReference w:id="45"/>
      </w:r>
      <w:r w:rsidR="00782333" w:rsidRPr="00DF5C17">
        <w:rPr>
          <w:sz w:val="24"/>
          <w:szCs w:val="24"/>
        </w:rPr>
        <w:t xml:space="preserve"> </w:t>
      </w:r>
      <w:r w:rsidRPr="00DF5C17">
        <w:rPr>
          <w:sz w:val="24"/>
          <w:szCs w:val="24"/>
        </w:rPr>
        <w:t>Some of th</w:t>
      </w:r>
      <w:r w:rsidR="003268A9" w:rsidRPr="00DF5C17">
        <w:rPr>
          <w:sz w:val="24"/>
          <w:szCs w:val="24"/>
        </w:rPr>
        <w:t>e subsequent</w:t>
      </w:r>
      <w:r w:rsidRPr="00DF5C17">
        <w:rPr>
          <w:sz w:val="24"/>
          <w:szCs w:val="24"/>
        </w:rPr>
        <w:t xml:space="preserve"> growth resulted from liberal policy expansions specifically designed to </w:t>
      </w:r>
      <w:r w:rsidR="00B0139E" w:rsidRPr="00DF5C17">
        <w:rPr>
          <w:sz w:val="24"/>
          <w:szCs w:val="24"/>
        </w:rPr>
        <w:t>thwart the pro-work lessons of the 1996 law</w:t>
      </w:r>
      <w:r w:rsidRPr="00DF5C17">
        <w:rPr>
          <w:sz w:val="24"/>
          <w:szCs w:val="24"/>
        </w:rPr>
        <w:t>.</w:t>
      </w:r>
      <w:r w:rsidR="00B0139E" w:rsidRPr="00DF5C17">
        <w:rPr>
          <w:rStyle w:val="EndnoteReference"/>
          <w:sz w:val="24"/>
          <w:szCs w:val="24"/>
        </w:rPr>
        <w:endnoteReference w:id="46"/>
      </w:r>
      <w:r w:rsidRPr="00DF5C17">
        <w:rPr>
          <w:sz w:val="24"/>
          <w:szCs w:val="24"/>
        </w:rPr>
        <w:t xml:space="preserve"> For example, here’s how one journalist characterized 2021’s massive expansion of the CTC,</w:t>
      </w:r>
      <w:r w:rsidR="00B0139E" w:rsidRPr="00DF5C17">
        <w:rPr>
          <w:rStyle w:val="EndnoteReference"/>
          <w:sz w:val="24"/>
          <w:szCs w:val="24"/>
        </w:rPr>
        <w:endnoteReference w:id="47"/>
      </w:r>
      <w:r w:rsidRPr="00DF5C17">
        <w:rPr>
          <w:sz w:val="24"/>
          <w:szCs w:val="24"/>
        </w:rPr>
        <w:t xml:space="preserve"> in an </w:t>
      </w:r>
      <w:r w:rsidRPr="007468BC">
        <w:rPr>
          <w:i/>
          <w:iCs/>
          <w:sz w:val="24"/>
          <w:szCs w:val="24"/>
        </w:rPr>
        <w:t>American Prospect</w:t>
      </w:r>
      <w:r w:rsidRPr="00DF5C17">
        <w:rPr>
          <w:sz w:val="24"/>
          <w:szCs w:val="24"/>
        </w:rPr>
        <w:t xml:space="preserve"> article titled </w:t>
      </w:r>
      <w:r w:rsidRPr="007468BC">
        <w:rPr>
          <w:sz w:val="24"/>
          <w:szCs w:val="24"/>
        </w:rPr>
        <w:t>“</w:t>
      </w:r>
      <w:r w:rsidRPr="00DF5C17">
        <w:rPr>
          <w:sz w:val="24"/>
          <w:szCs w:val="24"/>
        </w:rPr>
        <w:t>Undoing Welfare Reform”:</w:t>
      </w:r>
    </w:p>
    <w:p w14:paraId="7274FC9D" w14:textId="77777777" w:rsidR="3D09E1D1" w:rsidRPr="000F39AF" w:rsidRDefault="3D09E1D1" w:rsidP="00DD6F12">
      <w:pPr>
        <w:pStyle w:val="BodyText"/>
        <w:ind w:left="0"/>
        <w:rPr>
          <w:sz w:val="24"/>
          <w:szCs w:val="24"/>
        </w:rPr>
      </w:pPr>
    </w:p>
    <w:p w14:paraId="7D5D925A" w14:textId="0FFA80AA" w:rsidR="73A79FD8" w:rsidRDefault="73A79FD8" w:rsidP="00DD6F12">
      <w:pPr>
        <w:ind w:left="720" w:right="720"/>
        <w:rPr>
          <w:sz w:val="24"/>
          <w:szCs w:val="24"/>
        </w:rPr>
      </w:pPr>
      <w:r w:rsidRPr="00DD6F12">
        <w:rPr>
          <w:sz w:val="24"/>
          <w:szCs w:val="24"/>
        </w:rPr>
        <w:t>Most notably, the legislation included an expanded Child Tax Credit</w:t>
      </w:r>
      <w:proofErr w:type="gramStart"/>
      <w:r w:rsidRPr="00DD6F12">
        <w:rPr>
          <w:sz w:val="24"/>
          <w:szCs w:val="24"/>
        </w:rPr>
        <w:t>.</w:t>
      </w:r>
      <w:r w:rsidR="00B0139E">
        <w:rPr>
          <w:sz w:val="24"/>
          <w:szCs w:val="24"/>
        </w:rPr>
        <w:t xml:space="preserve"> . . .</w:t>
      </w:r>
      <w:proofErr w:type="gramEnd"/>
      <w:r w:rsidRPr="00DD6F12">
        <w:rPr>
          <w:sz w:val="24"/>
          <w:szCs w:val="24"/>
        </w:rPr>
        <w:t xml:space="preserve"> The expansion didn’t merely increase the benefit to as much as</w:t>
      </w:r>
      <w:r w:rsidR="00DD6F12" w:rsidRPr="00DD6F12">
        <w:rPr>
          <w:sz w:val="24"/>
          <w:szCs w:val="24"/>
        </w:rPr>
        <w:t xml:space="preserve"> </w:t>
      </w:r>
      <w:r w:rsidRPr="00DD6F12">
        <w:rPr>
          <w:sz w:val="24"/>
          <w:szCs w:val="24"/>
        </w:rPr>
        <w:t>$3,600 per child; it also expanded eligibility to families with little or even no earnings. Passage of a universal child allowance finally reversed a 25-year trajectory of welfare reform.</w:t>
      </w:r>
      <w:r w:rsidR="00B0139E">
        <w:rPr>
          <w:rStyle w:val="EndnoteReference"/>
          <w:sz w:val="24"/>
          <w:szCs w:val="24"/>
        </w:rPr>
        <w:endnoteReference w:id="48"/>
      </w:r>
    </w:p>
    <w:p w14:paraId="649C14E1" w14:textId="77777777" w:rsidR="00DD6F12" w:rsidRPr="00DD6F12" w:rsidRDefault="00DD6F12" w:rsidP="00DD6F12">
      <w:pPr>
        <w:rPr>
          <w:sz w:val="24"/>
          <w:szCs w:val="24"/>
        </w:rPr>
      </w:pPr>
    </w:p>
    <w:p w14:paraId="59D61A6C" w14:textId="273D946C" w:rsidR="73A79FD8" w:rsidRDefault="73A79FD8" w:rsidP="00DD6F12">
      <w:pPr>
        <w:pStyle w:val="BodyText"/>
        <w:ind w:left="0"/>
        <w:rPr>
          <w:sz w:val="24"/>
          <w:szCs w:val="24"/>
        </w:rPr>
      </w:pPr>
      <w:r w:rsidRPr="00A61FB2">
        <w:rPr>
          <w:sz w:val="24"/>
          <w:szCs w:val="24"/>
        </w:rPr>
        <w:t xml:space="preserve">That temporary CTC expansion subsequently expired. But leading Democrats have called for reviving and making permanent the </w:t>
      </w:r>
      <w:r w:rsidRPr="00DF5C17">
        <w:rPr>
          <w:sz w:val="24"/>
          <w:szCs w:val="24"/>
        </w:rPr>
        <w:t xml:space="preserve">2021 </w:t>
      </w:r>
      <w:r w:rsidR="00B0139E" w:rsidRPr="00DF5C17">
        <w:rPr>
          <w:sz w:val="24"/>
          <w:szCs w:val="24"/>
        </w:rPr>
        <w:t>CTC expansion</w:t>
      </w:r>
      <w:r w:rsidRPr="00A61FB2">
        <w:rPr>
          <w:sz w:val="24"/>
          <w:szCs w:val="24"/>
        </w:rPr>
        <w:t>.</w:t>
      </w:r>
      <w:r w:rsidR="00B0139E">
        <w:rPr>
          <w:rStyle w:val="EndnoteReference"/>
          <w:sz w:val="24"/>
          <w:szCs w:val="24"/>
        </w:rPr>
        <w:endnoteReference w:id="49"/>
      </w:r>
    </w:p>
    <w:p w14:paraId="6DB3C306" w14:textId="77777777" w:rsidR="00DD6F12" w:rsidRPr="00A61FB2" w:rsidRDefault="00DD6F12" w:rsidP="00DD6F12">
      <w:pPr>
        <w:pStyle w:val="BodyText"/>
        <w:ind w:left="0"/>
        <w:rPr>
          <w:sz w:val="24"/>
          <w:szCs w:val="24"/>
        </w:rPr>
      </w:pPr>
    </w:p>
    <w:p w14:paraId="23AFD125" w14:textId="66C1A86F" w:rsidR="73A79FD8" w:rsidRPr="00D164C6" w:rsidRDefault="73A79FD8" w:rsidP="00DD6F12">
      <w:pPr>
        <w:pStyle w:val="BodyText"/>
        <w:ind w:left="0"/>
        <w:rPr>
          <w:b/>
          <w:bCs/>
        </w:rPr>
      </w:pPr>
      <w:r w:rsidRPr="00D164C6">
        <w:rPr>
          <w:b/>
          <w:bCs/>
        </w:rPr>
        <w:t>A New Generation of Reforms</w:t>
      </w:r>
    </w:p>
    <w:p w14:paraId="3D5D82EC" w14:textId="77777777" w:rsidR="3D09E1D1" w:rsidRPr="00A61FB2" w:rsidRDefault="3D09E1D1" w:rsidP="00DD6F12">
      <w:pPr>
        <w:pStyle w:val="BodyText"/>
        <w:ind w:left="0"/>
        <w:rPr>
          <w:sz w:val="24"/>
          <w:szCs w:val="24"/>
        </w:rPr>
      </w:pPr>
    </w:p>
    <w:p w14:paraId="1D7D7AF0" w14:textId="1B53935D" w:rsidR="73A79FD8" w:rsidRPr="009C24C9" w:rsidRDefault="73A79FD8" w:rsidP="00DD6F12">
      <w:pPr>
        <w:pStyle w:val="BodyText"/>
        <w:ind w:left="0"/>
        <w:rPr>
          <w:sz w:val="24"/>
          <w:szCs w:val="24"/>
        </w:rPr>
      </w:pPr>
      <w:r w:rsidRPr="009C24C9">
        <w:rPr>
          <w:sz w:val="24"/>
          <w:szCs w:val="24"/>
        </w:rPr>
        <w:t xml:space="preserve">After years of failed attempts to extend the lessons of the 1996 law to other programs, some major reforms inspired by the law are now being implemented. Most notably, the 2025 One Big Beautiful Bill Act is taking significant steps toward increasing work and reducing welfare dependence and fraud by strengthening work requirements for food stamps and Medicaid. It also holds states financially accountable for high food stamp error rates. Meanwhile, the Trump administration recently proposed allowing local public housing agencies to </w:t>
      </w:r>
      <w:r w:rsidR="00521C4C" w:rsidRPr="009C24C9">
        <w:rPr>
          <w:sz w:val="24"/>
          <w:szCs w:val="24"/>
        </w:rPr>
        <w:t>apply work requirements and time limits</w:t>
      </w:r>
      <w:r w:rsidRPr="009C24C9">
        <w:rPr>
          <w:sz w:val="24"/>
          <w:szCs w:val="24"/>
        </w:rPr>
        <w:t xml:space="preserve"> to housing assistance.</w:t>
      </w:r>
      <w:r w:rsidR="00521C4C" w:rsidRPr="009C24C9">
        <w:rPr>
          <w:rStyle w:val="EndnoteReference"/>
          <w:sz w:val="24"/>
          <w:szCs w:val="24"/>
        </w:rPr>
        <w:endnoteReference w:id="50"/>
      </w:r>
    </w:p>
    <w:p w14:paraId="58E90F87" w14:textId="77777777" w:rsidR="3D09E1D1" w:rsidRPr="009C24C9" w:rsidRDefault="3D09E1D1" w:rsidP="00DD6F12">
      <w:pPr>
        <w:pStyle w:val="BodyText"/>
        <w:ind w:left="0"/>
        <w:rPr>
          <w:sz w:val="24"/>
          <w:szCs w:val="24"/>
        </w:rPr>
      </w:pPr>
    </w:p>
    <w:p w14:paraId="240A00A0" w14:textId="403351DB" w:rsidR="73A79FD8" w:rsidRPr="009C24C9" w:rsidRDefault="73A79FD8" w:rsidP="00DD6F12">
      <w:pPr>
        <w:pStyle w:val="BodyText"/>
        <w:ind w:left="0"/>
        <w:jc w:val="both"/>
        <w:rPr>
          <w:sz w:val="24"/>
          <w:szCs w:val="24"/>
        </w:rPr>
      </w:pPr>
      <w:r w:rsidRPr="009C24C9">
        <w:rPr>
          <w:sz w:val="24"/>
          <w:szCs w:val="24"/>
        </w:rPr>
        <w:lastRenderedPageBreak/>
        <w:t xml:space="preserve">Lawmakers should </w:t>
      </w:r>
      <w:r w:rsidR="00521C4C" w:rsidRPr="009C24C9">
        <w:rPr>
          <w:sz w:val="24"/>
          <w:szCs w:val="24"/>
        </w:rPr>
        <w:t>expand those reforms</w:t>
      </w:r>
      <w:r w:rsidRPr="009C24C9">
        <w:rPr>
          <w:sz w:val="24"/>
          <w:szCs w:val="24"/>
        </w:rPr>
        <w:t xml:space="preserve"> by further </w:t>
      </w:r>
      <w:r w:rsidR="00521C4C" w:rsidRPr="009C24C9">
        <w:rPr>
          <w:sz w:val="24"/>
          <w:szCs w:val="24"/>
        </w:rPr>
        <w:t>strengthening work incentives</w:t>
      </w:r>
      <w:r w:rsidRPr="009C24C9">
        <w:rPr>
          <w:sz w:val="24"/>
          <w:szCs w:val="24"/>
        </w:rPr>
        <w:t xml:space="preserve">, </w:t>
      </w:r>
      <w:r w:rsidR="00521C4C" w:rsidRPr="009C24C9">
        <w:rPr>
          <w:sz w:val="24"/>
          <w:szCs w:val="24"/>
        </w:rPr>
        <w:t>applying time limits</w:t>
      </w:r>
      <w:r w:rsidRPr="009C24C9">
        <w:rPr>
          <w:sz w:val="24"/>
          <w:szCs w:val="24"/>
        </w:rPr>
        <w:t xml:space="preserve"> to reduce dependence, and </w:t>
      </w:r>
      <w:r w:rsidR="00521C4C" w:rsidRPr="009C24C9">
        <w:rPr>
          <w:sz w:val="24"/>
          <w:szCs w:val="24"/>
        </w:rPr>
        <w:t>holding states financially accountable</w:t>
      </w:r>
      <w:r w:rsidRPr="009C24C9">
        <w:rPr>
          <w:sz w:val="24"/>
          <w:szCs w:val="24"/>
        </w:rPr>
        <w:t xml:space="preserve"> for achieving better outcomes.</w:t>
      </w:r>
      <w:r w:rsidR="00521C4C" w:rsidRPr="009C24C9">
        <w:rPr>
          <w:rStyle w:val="EndnoteReference"/>
          <w:sz w:val="24"/>
          <w:szCs w:val="24"/>
        </w:rPr>
        <w:endnoteReference w:id="51"/>
      </w:r>
      <w:r w:rsidRPr="009C24C9">
        <w:rPr>
          <w:sz w:val="24"/>
          <w:szCs w:val="24"/>
        </w:rPr>
        <w:t xml:space="preserve"> They should also </w:t>
      </w:r>
      <w:hyperlink r:id="rId29">
        <w:r w:rsidRPr="009C24C9">
          <w:rPr>
            <w:sz w:val="24"/>
            <w:szCs w:val="24"/>
          </w:rPr>
          <w:t>consolidate</w:t>
        </w:r>
      </w:hyperlink>
      <w:r w:rsidRPr="009C24C9">
        <w:rPr>
          <w:sz w:val="24"/>
          <w:szCs w:val="24"/>
        </w:rPr>
        <w:t xml:space="preserve"> more of today’s </w:t>
      </w:r>
      <w:hyperlink r:id="rId30" w:history="1">
        <w:r w:rsidRPr="009C24C9">
          <w:rPr>
            <w:sz w:val="24"/>
            <w:szCs w:val="24"/>
          </w:rPr>
          <w:t>90-plus welfare programs</w:t>
        </w:r>
      </w:hyperlink>
      <w:r w:rsidRPr="009C24C9">
        <w:rPr>
          <w:sz w:val="24"/>
          <w:szCs w:val="24"/>
        </w:rPr>
        <w:t xml:space="preserve"> so they are easier to administer and for those in need to navigate.</w:t>
      </w:r>
      <w:r w:rsidR="00521C4C" w:rsidRPr="009C24C9">
        <w:rPr>
          <w:rStyle w:val="EndnoteReference"/>
          <w:sz w:val="24"/>
          <w:szCs w:val="24"/>
        </w:rPr>
        <w:endnoteReference w:id="52"/>
      </w:r>
    </w:p>
    <w:p w14:paraId="5C61AA01" w14:textId="77777777" w:rsidR="3D09E1D1" w:rsidRPr="009C24C9" w:rsidRDefault="3D09E1D1" w:rsidP="00DD6F12">
      <w:pPr>
        <w:pStyle w:val="BodyText"/>
        <w:ind w:left="0"/>
        <w:jc w:val="both"/>
        <w:rPr>
          <w:sz w:val="24"/>
          <w:szCs w:val="24"/>
        </w:rPr>
      </w:pPr>
    </w:p>
    <w:p w14:paraId="65DA31D2" w14:textId="77777777" w:rsidR="00D164C6" w:rsidRDefault="73A79FD8" w:rsidP="00D164C6">
      <w:pPr>
        <w:pStyle w:val="BodyText"/>
        <w:ind w:left="0"/>
        <w:rPr>
          <w:sz w:val="24"/>
          <w:szCs w:val="24"/>
        </w:rPr>
      </w:pPr>
      <w:r w:rsidRPr="009C24C9">
        <w:rPr>
          <w:sz w:val="24"/>
          <w:szCs w:val="24"/>
        </w:rPr>
        <w:t xml:space="preserve">Those and </w:t>
      </w:r>
      <w:r w:rsidR="00521C4C" w:rsidRPr="009C24C9">
        <w:rPr>
          <w:sz w:val="24"/>
          <w:szCs w:val="24"/>
        </w:rPr>
        <w:t>other reforms</w:t>
      </w:r>
      <w:r w:rsidR="00521C4C" w:rsidRPr="009C24C9">
        <w:rPr>
          <w:rStyle w:val="EndnoteReference"/>
          <w:sz w:val="24"/>
          <w:szCs w:val="24"/>
        </w:rPr>
        <w:endnoteReference w:id="53"/>
      </w:r>
      <w:r w:rsidRPr="009C24C9">
        <w:rPr>
          <w:sz w:val="24"/>
          <w:szCs w:val="24"/>
        </w:rPr>
        <w:t xml:space="preserve"> inspired by the 1996 reform law would promote more work, greater personal responsibility and accountability, and less fraud and abuse in welfare programs. At the same time, lawmakers should continue to resist calls to </w:t>
      </w:r>
      <w:r w:rsidR="00521C4C" w:rsidRPr="009C24C9">
        <w:rPr>
          <w:sz w:val="24"/>
          <w:szCs w:val="24"/>
        </w:rPr>
        <w:t>revive work-free welfare benefits</w:t>
      </w:r>
      <w:r w:rsidRPr="009C24C9">
        <w:rPr>
          <w:sz w:val="24"/>
          <w:szCs w:val="24"/>
        </w:rPr>
        <w:t xml:space="preserve">, whether </w:t>
      </w:r>
      <w:r w:rsidR="00782333" w:rsidRPr="009C24C9">
        <w:rPr>
          <w:sz w:val="24"/>
          <w:szCs w:val="24"/>
        </w:rPr>
        <w:t>in the form of</w:t>
      </w:r>
      <w:r w:rsidRPr="009C24C9">
        <w:rPr>
          <w:sz w:val="24"/>
          <w:szCs w:val="24"/>
        </w:rPr>
        <w:t xml:space="preserve"> </w:t>
      </w:r>
      <w:r w:rsidR="00521C4C" w:rsidRPr="009C24C9">
        <w:rPr>
          <w:sz w:val="24"/>
          <w:szCs w:val="24"/>
        </w:rPr>
        <w:t>expanded child tax credit</w:t>
      </w:r>
      <w:r w:rsidRPr="009C24C9">
        <w:rPr>
          <w:sz w:val="24"/>
          <w:szCs w:val="24"/>
        </w:rPr>
        <w:t xml:space="preserve"> payments, various </w:t>
      </w:r>
      <w:r w:rsidR="00521C4C" w:rsidRPr="009C24C9">
        <w:rPr>
          <w:sz w:val="24"/>
          <w:szCs w:val="24"/>
        </w:rPr>
        <w:t>unemployment benefits</w:t>
      </w:r>
      <w:r w:rsidRPr="009C24C9">
        <w:rPr>
          <w:sz w:val="24"/>
          <w:szCs w:val="24"/>
        </w:rPr>
        <w:t xml:space="preserve">, or </w:t>
      </w:r>
    </w:p>
    <w:p w14:paraId="39F52F77" w14:textId="51FDEC73" w:rsidR="002161A9" w:rsidRDefault="00521C4C" w:rsidP="00D164C6">
      <w:pPr>
        <w:pStyle w:val="BodyText"/>
        <w:ind w:left="0"/>
        <w:rPr>
          <w:sz w:val="24"/>
          <w:szCs w:val="24"/>
        </w:rPr>
      </w:pPr>
      <w:r w:rsidRPr="009C24C9">
        <w:rPr>
          <w:sz w:val="24"/>
          <w:szCs w:val="24"/>
        </w:rPr>
        <w:t>universal basic income</w:t>
      </w:r>
      <w:r w:rsidR="73A79FD8" w:rsidRPr="009C24C9">
        <w:rPr>
          <w:sz w:val="24"/>
          <w:szCs w:val="24"/>
        </w:rPr>
        <w:t xml:space="preserve"> checks.</w:t>
      </w:r>
      <w:r w:rsidRPr="009C24C9">
        <w:rPr>
          <w:rStyle w:val="EndnoteReference"/>
          <w:sz w:val="24"/>
          <w:szCs w:val="24"/>
        </w:rPr>
        <w:endnoteReference w:id="54"/>
      </w:r>
      <w:r w:rsidR="002161A9">
        <w:rPr>
          <w:sz w:val="24"/>
          <w:szCs w:val="24"/>
        </w:rPr>
        <w:br w:type="page"/>
      </w:r>
    </w:p>
    <w:p w14:paraId="1564D823" w14:textId="77777777" w:rsidR="002161A9" w:rsidRPr="00D164C6" w:rsidRDefault="002161A9" w:rsidP="00D164C6">
      <w:pPr>
        <w:pStyle w:val="BodyText"/>
        <w:ind w:left="0"/>
        <w:rPr>
          <w:sz w:val="24"/>
          <w:szCs w:val="24"/>
        </w:rPr>
      </w:pPr>
    </w:p>
    <w:sectPr w:rsidR="002161A9" w:rsidRPr="00D164C6" w:rsidSect="0029212A">
      <w:footerReference w:type="default" r:id="rId31"/>
      <w:headerReference w:type="first" r:id="rId32"/>
      <w:footerReference w:type="first" r:id="rId33"/>
      <w:endnotePr>
        <w:numFmt w:val="decimal"/>
      </w:endnotePr>
      <w:pgSz w:w="12240" w:h="15840"/>
      <w:pgMar w:top="1440" w:right="1440" w:bottom="1440" w:left="1440" w:header="0" w:footer="1055"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BE945" w14:textId="77777777" w:rsidR="00E1411D" w:rsidRDefault="00E1411D">
      <w:r>
        <w:separator/>
      </w:r>
    </w:p>
  </w:endnote>
  <w:endnote w:type="continuationSeparator" w:id="0">
    <w:p w14:paraId="621568DF" w14:textId="77777777" w:rsidR="00E1411D" w:rsidRDefault="00E1411D">
      <w:r>
        <w:continuationSeparator/>
      </w:r>
    </w:p>
  </w:endnote>
  <w:endnote w:id="1">
    <w:p w14:paraId="42E3258F" w14:textId="5A4CC4ED" w:rsidR="000D7B8C" w:rsidRDefault="000D7B8C" w:rsidP="00F70B01">
      <w:pPr>
        <w:pStyle w:val="EndnoteText"/>
        <w:spacing w:after="120"/>
      </w:pPr>
      <w:r>
        <w:rPr>
          <w:rStyle w:val="EndnoteReference"/>
        </w:rPr>
        <w:endnoteRef/>
      </w:r>
      <w:r>
        <w:t xml:space="preserve"> </w:t>
      </w:r>
      <w:r w:rsidRPr="000D7B8C">
        <w:t>Report on the Activities of the Committee on Ways and Means, H.R. Rep. No. 104-872 (1996)</w:t>
      </w:r>
      <w:r>
        <w:t xml:space="preserve">, </w:t>
      </w:r>
      <w:hyperlink r:id="rId1" w:history="1">
        <w:r w:rsidR="00331A42" w:rsidRPr="0030211E">
          <w:rPr>
            <w:rStyle w:val="Hyperlink"/>
          </w:rPr>
          <w:t>https://www.congress.gov/committee-report/104th-congress/house-report/872</w:t>
        </w:r>
      </w:hyperlink>
      <w:r>
        <w:t>.</w:t>
      </w:r>
    </w:p>
  </w:endnote>
  <w:endnote w:id="2">
    <w:p w14:paraId="3B26F906" w14:textId="614E1C85" w:rsidR="007B0644" w:rsidRDefault="007B0644" w:rsidP="00F70B01">
      <w:pPr>
        <w:pStyle w:val="EndnoteText"/>
        <w:spacing w:after="120"/>
      </w:pPr>
      <w:r>
        <w:rPr>
          <w:rStyle w:val="EndnoteReference"/>
        </w:rPr>
        <w:endnoteRef/>
      </w:r>
      <w:r>
        <w:t xml:space="preserve"> </w:t>
      </w:r>
      <w:r w:rsidRPr="007B0644">
        <w:t>Personal Responsibility and Work Opportunity Reconciliation Act of 1996, Pub. L. No. 104-193</w:t>
      </w:r>
      <w:r w:rsidR="005977EF">
        <w:t>.</w:t>
      </w:r>
    </w:p>
  </w:endnote>
  <w:endnote w:id="3">
    <w:p w14:paraId="27038EDF" w14:textId="7486CC5F" w:rsidR="00F70B01" w:rsidRDefault="00D1294C" w:rsidP="00F70B01">
      <w:pPr>
        <w:pStyle w:val="EndnoteText"/>
        <w:spacing w:after="120"/>
      </w:pPr>
      <w:r>
        <w:rPr>
          <w:rStyle w:val="EndnoteReference"/>
        </w:rPr>
        <w:endnoteRef/>
      </w:r>
      <w:r>
        <w:t xml:space="preserve"> </w:t>
      </w:r>
      <w:r w:rsidR="00F70B01" w:rsidRPr="00F70B01">
        <w:t>Matt Weidinger</w:t>
      </w:r>
      <w:r w:rsidR="00F70B01">
        <w:t xml:space="preserve"> and</w:t>
      </w:r>
      <w:r w:rsidR="00F70B01" w:rsidRPr="00F70B01">
        <w:t xml:space="preserve"> Angela Rachidi, </w:t>
      </w:r>
      <w:r w:rsidR="00F70B01">
        <w:t>“</w:t>
      </w:r>
      <w:r w:rsidR="00F70B01" w:rsidRPr="00F70B01">
        <w:t>The White House Defender of Welfare Work Requirements,</w:t>
      </w:r>
      <w:r w:rsidR="00F70B01">
        <w:t>”</w:t>
      </w:r>
      <w:r w:rsidR="00F70B01" w:rsidRPr="00F70B01">
        <w:t xml:space="preserve"> </w:t>
      </w:r>
      <w:r w:rsidR="00F70B01" w:rsidRPr="007468BC">
        <w:rPr>
          <w:i/>
          <w:iCs/>
        </w:rPr>
        <w:t>AEIdeas</w:t>
      </w:r>
      <w:r w:rsidR="00F70B01" w:rsidRPr="00F70B01">
        <w:t xml:space="preserve">, May 23, 2023, </w:t>
      </w:r>
      <w:hyperlink r:id="rId2" w:history="1">
        <w:r w:rsidR="004F6270" w:rsidRPr="00A70E0B">
          <w:rPr>
            <w:rStyle w:val="Hyperlink"/>
          </w:rPr>
          <w:t>https://www.aei.org/opportunity-social-mobility/the-white-house-defender-of-welfare-work-requirements/</w:t>
        </w:r>
      </w:hyperlink>
      <w:r w:rsidR="00F70B01">
        <w:t>.</w:t>
      </w:r>
    </w:p>
  </w:endnote>
  <w:endnote w:id="4">
    <w:p w14:paraId="73D03858" w14:textId="59B6F35A" w:rsidR="00427E3C" w:rsidRDefault="00427E3C" w:rsidP="00F70B01">
      <w:pPr>
        <w:pStyle w:val="EndnoteText"/>
        <w:spacing w:after="120"/>
      </w:pPr>
      <w:r>
        <w:rPr>
          <w:rStyle w:val="EndnoteReference"/>
        </w:rPr>
        <w:endnoteRef/>
      </w:r>
      <w:r>
        <w:t xml:space="preserve"> US House Committee on Ways and Means, </w:t>
      </w:r>
      <w:r w:rsidRPr="005A1E2E">
        <w:rPr>
          <w:i/>
          <w:iCs/>
        </w:rPr>
        <w:t>Summary of Welfare Reforms Made by Public Law 104-193, the Personal Responsibility and Work Opportunity Reconciliation Act, and Associated Legislation</w:t>
      </w:r>
      <w:r>
        <w:t xml:space="preserve">, November 6, 1996, </w:t>
      </w:r>
      <w:hyperlink r:id="rId3" w:history="1">
        <w:r w:rsidR="00331A42" w:rsidRPr="0030211E">
          <w:rPr>
            <w:rStyle w:val="Hyperlink"/>
          </w:rPr>
          <w:t>https://www.govinfo.gov/content/pkg/CPRT-104WPRT27305/pdf/CPRT-104WPRT27305.pdf</w:t>
        </w:r>
      </w:hyperlink>
      <w:r>
        <w:t>.</w:t>
      </w:r>
    </w:p>
  </w:endnote>
  <w:endnote w:id="5">
    <w:p w14:paraId="11DCF2AE" w14:textId="4E84F42B" w:rsidR="005A1E2E" w:rsidRDefault="005A1E2E" w:rsidP="00F70B01">
      <w:pPr>
        <w:pStyle w:val="EndnoteText"/>
        <w:spacing w:after="120"/>
      </w:pPr>
      <w:r>
        <w:rPr>
          <w:rStyle w:val="EndnoteReference"/>
        </w:rPr>
        <w:endnoteRef/>
      </w:r>
      <w:r>
        <w:t xml:space="preserve"> </w:t>
      </w:r>
      <w:r w:rsidRPr="005A1E2E">
        <w:t>Matt Weidinger, “Less Activation in US Social Assistance Programs?,</w:t>
      </w:r>
      <w:r w:rsidR="00CE5FDB">
        <w:t>”</w:t>
      </w:r>
      <w:r w:rsidRPr="005A1E2E">
        <w:t xml:space="preserve"> in </w:t>
      </w:r>
      <w:r w:rsidRPr="005A1E2E">
        <w:rPr>
          <w:i/>
          <w:iCs/>
        </w:rPr>
        <w:t>Work and the Social Safety Net</w:t>
      </w:r>
      <w:r w:rsidR="00CE5FDB">
        <w:rPr>
          <w:i/>
          <w:iCs/>
        </w:rPr>
        <w:t xml:space="preserve">: </w:t>
      </w:r>
      <w:r w:rsidR="00CE5FDB" w:rsidRPr="00CE5FDB">
        <w:rPr>
          <w:i/>
          <w:iCs/>
        </w:rPr>
        <w:t>Labor Activation in Europe and the United States</w:t>
      </w:r>
      <w:r>
        <w:t xml:space="preserve">, ed. </w:t>
      </w:r>
      <w:r w:rsidRPr="005A1E2E">
        <w:t>Douglas J. Besharov and Douglas M. Call</w:t>
      </w:r>
      <w:r>
        <w:t xml:space="preserve"> (</w:t>
      </w:r>
      <w:r w:rsidRPr="005A1E2E">
        <w:t xml:space="preserve">Oxford University </w:t>
      </w:r>
      <w:r>
        <w:t>Press,</w:t>
      </w:r>
      <w:r w:rsidRPr="005A1E2E">
        <w:t xml:space="preserve"> 2023</w:t>
      </w:r>
      <w:r>
        <w:t>).</w:t>
      </w:r>
    </w:p>
  </w:endnote>
  <w:endnote w:id="6">
    <w:p w14:paraId="61423773" w14:textId="194E2D20" w:rsidR="00CE5FDB" w:rsidRDefault="00CE5FDB" w:rsidP="00F70B01">
      <w:pPr>
        <w:pStyle w:val="EndnoteText"/>
        <w:spacing w:after="120"/>
      </w:pPr>
      <w:r>
        <w:rPr>
          <w:rStyle w:val="EndnoteReference"/>
        </w:rPr>
        <w:endnoteRef/>
      </w:r>
      <w:r>
        <w:t xml:space="preserve"> </w:t>
      </w:r>
      <w:r w:rsidRPr="00CE5FDB">
        <w:t xml:space="preserve">Robert A. Moffitt </w:t>
      </w:r>
      <w:r>
        <w:t>and</w:t>
      </w:r>
      <w:r w:rsidRPr="00CE5FDB">
        <w:t xml:space="preserve"> Stephanie Garlow</w:t>
      </w:r>
      <w:r>
        <w:t>, “</w:t>
      </w:r>
      <w:r w:rsidRPr="00CE5FDB">
        <w:t>Did Welfare Reform Increase Employment and Reduce Poverty?</w:t>
      </w:r>
      <w:r>
        <w:t xml:space="preserve">,” </w:t>
      </w:r>
      <w:r w:rsidRPr="00CE5FDB">
        <w:rPr>
          <w:i/>
          <w:iCs/>
        </w:rPr>
        <w:t>Pathways</w:t>
      </w:r>
      <w:r>
        <w:t xml:space="preserve">, Winter 2018, </w:t>
      </w:r>
      <w:hyperlink r:id="rId4" w:history="1">
        <w:r w:rsidR="00331A42" w:rsidRPr="0030211E">
          <w:rPr>
            <w:rStyle w:val="Hyperlink"/>
          </w:rPr>
          <w:t>https://inequality.stanford.edu/sites/default/files/Pathways_Winter2018_Employment-Poverty.pdf</w:t>
        </w:r>
      </w:hyperlink>
      <w:r>
        <w:t>.</w:t>
      </w:r>
    </w:p>
  </w:endnote>
  <w:endnote w:id="7">
    <w:p w14:paraId="131C23BC" w14:textId="7A7C1CB6" w:rsidR="00A61568" w:rsidRDefault="00A61568" w:rsidP="00AF3A82">
      <w:pPr>
        <w:pStyle w:val="EndnoteText"/>
        <w:spacing w:after="120"/>
      </w:pPr>
      <w:r>
        <w:rPr>
          <w:rStyle w:val="EndnoteReference"/>
        </w:rPr>
        <w:endnoteRef/>
      </w:r>
      <w:r>
        <w:t xml:space="preserve"> </w:t>
      </w:r>
      <w:r w:rsidRPr="00A61568">
        <w:t xml:space="preserve">Ron Haskins, testimony </w:t>
      </w:r>
      <w:r w:rsidR="009637A5">
        <w:t>b</w:t>
      </w:r>
      <w:r w:rsidRPr="00A61568">
        <w:t>efore the US Senate Committee on Finance, February 20, 2003</w:t>
      </w:r>
      <w:r>
        <w:t xml:space="preserve">, </w:t>
      </w:r>
      <w:hyperlink r:id="rId5" w:history="1">
        <w:r w:rsidR="00331A42" w:rsidRPr="0030211E">
          <w:rPr>
            <w:rStyle w:val="Hyperlink"/>
          </w:rPr>
          <w:t>https://www.brookings.edu/wp-content/uploads/2016/06/20030220.pdf</w:t>
        </w:r>
      </w:hyperlink>
      <w:r>
        <w:t>.</w:t>
      </w:r>
    </w:p>
  </w:endnote>
  <w:endnote w:id="8">
    <w:p w14:paraId="4E992096" w14:textId="1C19EEE3" w:rsidR="00A61568" w:rsidRDefault="00A61568" w:rsidP="00AF3A82">
      <w:pPr>
        <w:pStyle w:val="EndnoteText"/>
        <w:spacing w:after="120"/>
      </w:pPr>
      <w:r>
        <w:rPr>
          <w:rStyle w:val="EndnoteReference"/>
        </w:rPr>
        <w:endnoteRef/>
      </w:r>
      <w:r>
        <w:t xml:space="preserve"> </w:t>
      </w:r>
      <w:r w:rsidRPr="005A1E2E">
        <w:t>Weidinger, “Less Activation in US Social Assistance Programs?</w:t>
      </w:r>
      <w:r>
        <w:t>”</w:t>
      </w:r>
    </w:p>
  </w:endnote>
  <w:endnote w:id="9">
    <w:p w14:paraId="42DEECD9" w14:textId="192A49E4" w:rsidR="00A61568" w:rsidRDefault="00A61568" w:rsidP="0096060E">
      <w:pPr>
        <w:pStyle w:val="EndnoteText"/>
        <w:spacing w:after="120"/>
      </w:pPr>
      <w:r>
        <w:rPr>
          <w:rStyle w:val="EndnoteReference"/>
        </w:rPr>
        <w:endnoteRef/>
      </w:r>
      <w:r>
        <w:t xml:space="preserve"> </w:t>
      </w:r>
      <w:r w:rsidRPr="00A61568">
        <w:t xml:space="preserve">Jeffrey Grogger, </w:t>
      </w:r>
      <w:r>
        <w:t>“</w:t>
      </w:r>
      <w:r w:rsidRPr="00A61568">
        <w:t>Welfare Transitions in the 1990s: The Economy, Welfare Policy, and the EITC,</w:t>
      </w:r>
      <w:r>
        <w:t>”</w:t>
      </w:r>
      <w:r w:rsidRPr="00A61568">
        <w:t xml:space="preserve"> </w:t>
      </w:r>
      <w:r w:rsidRPr="00AF3A82">
        <w:rPr>
          <w:i/>
          <w:iCs/>
        </w:rPr>
        <w:t>Journal of Policy Analysis and Management</w:t>
      </w:r>
      <w:r w:rsidRPr="00A61568">
        <w:t xml:space="preserve"> 23, </w:t>
      </w:r>
      <w:r w:rsidR="00441FE6">
        <w:t>n</w:t>
      </w:r>
      <w:r w:rsidRPr="00A61568">
        <w:t>o. 4 (2004), 671</w:t>
      </w:r>
      <w:r>
        <w:t>–</w:t>
      </w:r>
      <w:r w:rsidRPr="00A61568">
        <w:t>95</w:t>
      </w:r>
      <w:r>
        <w:t xml:space="preserve">, </w:t>
      </w:r>
      <w:hyperlink r:id="rId6" w:history="1">
        <w:r w:rsidR="00331A42" w:rsidRPr="0030211E">
          <w:rPr>
            <w:rStyle w:val="Hyperlink"/>
          </w:rPr>
          <w:t>https://www.jstor.org/stable/3326233</w:t>
        </w:r>
      </w:hyperlink>
      <w:r>
        <w:t>.</w:t>
      </w:r>
    </w:p>
  </w:endnote>
  <w:endnote w:id="10">
    <w:p w14:paraId="140DD586" w14:textId="30885CAD" w:rsidR="00AF3A82" w:rsidRDefault="00AF3A82" w:rsidP="00750BFA">
      <w:pPr>
        <w:pStyle w:val="EndnoteText"/>
        <w:spacing w:after="120"/>
      </w:pPr>
      <w:r>
        <w:rPr>
          <w:rStyle w:val="EndnoteReference"/>
        </w:rPr>
        <w:endnoteRef/>
      </w:r>
      <w:r>
        <w:t xml:space="preserve"> </w:t>
      </w:r>
      <w:r w:rsidRPr="00AF3A82">
        <w:t xml:space="preserve">Angela Rachidi, </w:t>
      </w:r>
      <w:r>
        <w:t>“</w:t>
      </w:r>
      <w:r w:rsidRPr="00AF3A82">
        <w:t>Welfare Reform, Not the EITC, Responsible for Single Mother Employment Increases,</w:t>
      </w:r>
      <w:r>
        <w:t>”</w:t>
      </w:r>
      <w:r w:rsidRPr="00AF3A82">
        <w:t xml:space="preserve"> </w:t>
      </w:r>
      <w:r w:rsidRPr="00AF3A82">
        <w:rPr>
          <w:i/>
          <w:iCs/>
        </w:rPr>
        <w:t>AEIdeas</w:t>
      </w:r>
      <w:r w:rsidRPr="00AF3A82">
        <w:t xml:space="preserve">, September 17, 2019, </w:t>
      </w:r>
      <w:hyperlink r:id="rId7" w:history="1">
        <w:r w:rsidR="00750BFA" w:rsidRPr="00750BFA">
          <w:rPr>
            <w:rStyle w:val="Hyperlink"/>
          </w:rPr>
          <w:t>https://www.aei.org/economics/welfare-reform-not-the-eitc-responsible-for-single-mother-employment-increases/</w:t>
        </w:r>
      </w:hyperlink>
      <w:r w:rsidR="00750BFA">
        <w:t xml:space="preserve">; and Henrik Kleven, “The EITC and the Extensive Margin: A Reappraisal,” Working Paper No. 26405 (National Bureau of Economic Research, May 2024), </w:t>
      </w:r>
      <w:hyperlink r:id="rId8" w:history="1">
        <w:r w:rsidR="004F6270" w:rsidRPr="00A70E0B">
          <w:rPr>
            <w:rStyle w:val="Hyperlink"/>
          </w:rPr>
          <w:t>https://www.nber.org/papers/w26405https://www.nber.org/papers/w26405</w:t>
        </w:r>
      </w:hyperlink>
      <w:r w:rsidR="00750BFA">
        <w:t>.</w:t>
      </w:r>
    </w:p>
  </w:endnote>
  <w:endnote w:id="11">
    <w:p w14:paraId="50C57A66" w14:textId="0A78ECBD" w:rsidR="00AF3A82" w:rsidRDefault="00AF3A82" w:rsidP="0096060E">
      <w:pPr>
        <w:pStyle w:val="EndnoteText"/>
        <w:spacing w:after="120"/>
      </w:pPr>
      <w:r>
        <w:rPr>
          <w:rStyle w:val="EndnoteReference"/>
        </w:rPr>
        <w:endnoteRef/>
      </w:r>
      <w:r>
        <w:t xml:space="preserve"> Adam Looney, “Welfare Reform and the Earned Income Tax Credit in the 1990s” (working paper, Brookings Institution, January 2026), </w:t>
      </w:r>
      <w:hyperlink r:id="rId9" w:history="1">
        <w:r w:rsidR="00331A42" w:rsidRPr="0030211E">
          <w:rPr>
            <w:rStyle w:val="Hyperlink"/>
          </w:rPr>
          <w:t>https://www.brookings.edu/wp-content/uploads/2026/03/EITC-Brookings-Working-Paper.pdf</w:t>
        </w:r>
      </w:hyperlink>
      <w:r>
        <w:t>.</w:t>
      </w:r>
    </w:p>
  </w:endnote>
  <w:endnote w:id="12">
    <w:p w14:paraId="702124AD" w14:textId="2DA56C91" w:rsidR="00525E0E" w:rsidRDefault="00525E0E" w:rsidP="0096060E">
      <w:pPr>
        <w:pStyle w:val="EndnoteText"/>
        <w:spacing w:after="120"/>
      </w:pPr>
      <w:r>
        <w:rPr>
          <w:rStyle w:val="EndnoteReference"/>
        </w:rPr>
        <w:endnoteRef/>
      </w:r>
      <w:r>
        <w:t xml:space="preserve"> Sheila R. Zedlewski et al., “Potential Effects of Congressional Welfare Reform Legislation on Family Incomes,” Urban Institute, July 26, 1996, </w:t>
      </w:r>
      <w:hyperlink r:id="rId10" w:history="1">
        <w:r w:rsidR="00331A42" w:rsidRPr="0030211E">
          <w:rPr>
            <w:rStyle w:val="Hyperlink"/>
          </w:rPr>
          <w:t>https://www.urban.org/sites/default/files/publication/67221/406622-Potential-Effects-of-Congressional-Welfare-Reform-Legislation-on-Family-Incomes.pdf</w:t>
        </w:r>
      </w:hyperlink>
      <w:r>
        <w:t>.</w:t>
      </w:r>
    </w:p>
  </w:endnote>
  <w:endnote w:id="13">
    <w:p w14:paraId="59341174" w14:textId="77777777" w:rsidR="00123CA6" w:rsidRDefault="00123CA6" w:rsidP="0096060E">
      <w:pPr>
        <w:pStyle w:val="EndnoteText"/>
        <w:spacing w:after="120"/>
      </w:pPr>
      <w:r>
        <w:rPr>
          <w:rStyle w:val="EndnoteReference"/>
        </w:rPr>
        <w:endnoteRef/>
      </w:r>
      <w:r>
        <w:t xml:space="preserve"> </w:t>
      </w:r>
      <w:r w:rsidRPr="00123CA6">
        <w:t>142 Cong. Rec. 17924 (1996)</w:t>
      </w:r>
      <w:r>
        <w:t>.</w:t>
      </w:r>
    </w:p>
  </w:endnote>
  <w:endnote w:id="14">
    <w:p w14:paraId="15480917" w14:textId="759E16A1" w:rsidR="00123CA6" w:rsidRDefault="00123CA6" w:rsidP="0096060E">
      <w:pPr>
        <w:pStyle w:val="EndnoteText"/>
        <w:spacing w:after="120"/>
      </w:pPr>
      <w:r>
        <w:rPr>
          <w:rStyle w:val="EndnoteReference"/>
        </w:rPr>
        <w:endnoteRef/>
      </w:r>
      <w:r>
        <w:t xml:space="preserve"> </w:t>
      </w:r>
      <w:r w:rsidRPr="00123CA6">
        <w:t>142 Cong. Rec. 17692 (1996)</w:t>
      </w:r>
      <w:r>
        <w:t>.</w:t>
      </w:r>
    </w:p>
  </w:endnote>
  <w:endnote w:id="15">
    <w:p w14:paraId="717C7E53" w14:textId="7E25B157" w:rsidR="00F51867" w:rsidRDefault="00F51867" w:rsidP="00A371DC">
      <w:pPr>
        <w:pStyle w:val="EndnoteText"/>
        <w:spacing w:after="120"/>
      </w:pPr>
      <w:r>
        <w:rPr>
          <w:rStyle w:val="EndnoteReference"/>
        </w:rPr>
        <w:endnoteRef/>
      </w:r>
      <w:r>
        <w:t xml:space="preserve"> </w:t>
      </w:r>
      <w:r w:rsidRPr="00F51867">
        <w:t xml:space="preserve">Jill Nelson, </w:t>
      </w:r>
      <w:r>
        <w:t>“</w:t>
      </w:r>
      <w:r w:rsidRPr="00F51867">
        <w:t>Apocalypse Now,</w:t>
      </w:r>
      <w:r>
        <w:t>”</w:t>
      </w:r>
      <w:r w:rsidRPr="00F51867">
        <w:t xml:space="preserve"> </w:t>
      </w:r>
      <w:r w:rsidRPr="00F51867">
        <w:rPr>
          <w:i/>
          <w:iCs/>
        </w:rPr>
        <w:t>The Nation</w:t>
      </w:r>
      <w:r w:rsidRPr="00F51867">
        <w:t xml:space="preserve">, August 26, 1996, </w:t>
      </w:r>
      <w:hyperlink r:id="rId11" w:history="1">
        <w:r w:rsidR="00331A42" w:rsidRPr="0030211E">
          <w:rPr>
            <w:rStyle w:val="Hyperlink"/>
          </w:rPr>
          <w:t>https://www.thenation.com/article/archive/august-22-1996-bill-clinton-ends-welfare-as-we-know-it/</w:t>
        </w:r>
      </w:hyperlink>
      <w:r w:rsidRPr="00F51867">
        <w:t>.</w:t>
      </w:r>
    </w:p>
  </w:endnote>
  <w:endnote w:id="16">
    <w:p w14:paraId="5F601ED0" w14:textId="00820697" w:rsidR="00884300" w:rsidRDefault="00012FD4" w:rsidP="00A371DC">
      <w:pPr>
        <w:pStyle w:val="EndnoteText"/>
        <w:spacing w:after="120"/>
      </w:pPr>
      <w:r>
        <w:rPr>
          <w:rStyle w:val="EndnoteReference"/>
        </w:rPr>
        <w:endnoteRef/>
      </w:r>
      <w:r>
        <w:t xml:space="preserve"> </w:t>
      </w:r>
      <w:r w:rsidR="00884300" w:rsidRPr="00884300">
        <w:t xml:space="preserve">Jessica Semega et al., </w:t>
      </w:r>
      <w:r w:rsidR="00884300" w:rsidRPr="00A371DC">
        <w:rPr>
          <w:i/>
          <w:iCs/>
        </w:rPr>
        <w:t>Income and Poverty in the United States: 2019</w:t>
      </w:r>
      <w:r w:rsidR="00884300" w:rsidRPr="00884300">
        <w:t>, US Census Bureau, September 2021,</w:t>
      </w:r>
      <w:r w:rsidR="00884300">
        <w:t xml:space="preserve"> </w:t>
      </w:r>
      <w:hyperlink r:id="rId12" w:history="1">
        <w:r w:rsidR="004F6270" w:rsidRPr="00A70E0B">
          <w:rPr>
            <w:rStyle w:val="Hyperlink"/>
          </w:rPr>
          <w:t>https://www.census.gov/content/dam/Census/library/publications/2020/demo/p60-270.pdf</w:t>
        </w:r>
      </w:hyperlink>
      <w:r w:rsidR="00884300">
        <w:t>.</w:t>
      </w:r>
    </w:p>
  </w:endnote>
  <w:endnote w:id="17">
    <w:p w14:paraId="0E631B51" w14:textId="438A9FC4" w:rsidR="004F0EE7" w:rsidRDefault="00884300" w:rsidP="004F0EE7">
      <w:pPr>
        <w:pStyle w:val="EndnoteText"/>
        <w:spacing w:after="120"/>
      </w:pPr>
      <w:r>
        <w:rPr>
          <w:rStyle w:val="EndnoteReference"/>
        </w:rPr>
        <w:endnoteRef/>
      </w:r>
      <w:r>
        <w:t xml:space="preserve"> </w:t>
      </w:r>
      <w:r w:rsidR="00A371DC">
        <w:t xml:space="preserve">Editorial Board, “Reforming Welfare Reform,” </w:t>
      </w:r>
      <w:r w:rsidR="00A371DC" w:rsidRPr="00A371DC">
        <w:rPr>
          <w:i/>
          <w:iCs/>
        </w:rPr>
        <w:t>The New York Times</w:t>
      </w:r>
      <w:r w:rsidR="00A371DC">
        <w:t xml:space="preserve">, April 8, 2002, </w:t>
      </w:r>
      <w:hyperlink r:id="rId13" w:history="1">
        <w:r w:rsidR="004F6270" w:rsidRPr="00A70E0B">
          <w:rPr>
            <w:rStyle w:val="Hyperlink"/>
          </w:rPr>
          <w:t>https://www.nytimes.com/2002/04/08/opinion/reforming-welfare-reform.html</w:t>
        </w:r>
      </w:hyperlink>
      <w:r w:rsidR="00A371DC">
        <w:t>.</w:t>
      </w:r>
    </w:p>
  </w:endnote>
  <w:endnote w:id="18">
    <w:p w14:paraId="12A047B5" w14:textId="612E5423" w:rsidR="009C5BBA" w:rsidRDefault="009C5BBA" w:rsidP="008669AA">
      <w:pPr>
        <w:pStyle w:val="EndnoteText"/>
        <w:spacing w:after="120"/>
      </w:pPr>
      <w:r>
        <w:rPr>
          <w:rStyle w:val="EndnoteReference"/>
        </w:rPr>
        <w:endnoteRef/>
      </w:r>
      <w:r>
        <w:t xml:space="preserve"> </w:t>
      </w:r>
      <w:r w:rsidR="009637A5" w:rsidRPr="009637A5">
        <w:t>US Department of Health and Human Services, Administration for Children and Families,</w:t>
      </w:r>
      <w:r w:rsidR="00A9610D" w:rsidRPr="00A9610D">
        <w:rPr>
          <w:rFonts w:eastAsiaTheme="minorHAnsi"/>
          <w:kern w:val="2"/>
          <w:sz w:val="24"/>
          <w:szCs w:val="24"/>
          <w14:ligatures w14:val="standardContextual"/>
        </w:rPr>
        <w:t xml:space="preserve"> </w:t>
      </w:r>
      <w:r w:rsidR="00A9610D" w:rsidRPr="00A9610D">
        <w:t>Office of Family Assistance,</w:t>
      </w:r>
      <w:r w:rsidR="009637A5" w:rsidRPr="009637A5">
        <w:t xml:space="preserve"> “Caseload Data 1995 (AFDC Total),” </w:t>
      </w:r>
      <w:r w:rsidR="00526E43" w:rsidRPr="00526E43">
        <w:t>July 31, 2023</w:t>
      </w:r>
      <w:r w:rsidR="009637A5" w:rsidRPr="009637A5">
        <w:t xml:space="preserve">, </w:t>
      </w:r>
      <w:hyperlink r:id="rId14" w:history="1">
        <w:r w:rsidR="0068290D" w:rsidRPr="00214C17">
          <w:rPr>
            <w:rStyle w:val="Hyperlink"/>
          </w:rPr>
          <w:t>https://acf.gov/archive/ofa/data/caseload-data-1995-afdc-total</w:t>
        </w:r>
      </w:hyperlink>
      <w:r w:rsidR="0068290D">
        <w:t xml:space="preserve">; </w:t>
      </w:r>
      <w:r w:rsidR="00B942F1" w:rsidRPr="00B942F1">
        <w:t xml:space="preserve">US Department of Health and Human Services, Administration for Children and Families, Office of Family Assistance, </w:t>
      </w:r>
      <w:r w:rsidR="00B942F1">
        <w:t>“</w:t>
      </w:r>
      <w:r w:rsidR="00B942F1" w:rsidRPr="00B942F1">
        <w:t>TANF: Total Number of Adult Recipients, Fiscal and Calendar Year 2002,</w:t>
      </w:r>
      <w:r w:rsidR="00B942F1">
        <w:t>”</w:t>
      </w:r>
      <w:r w:rsidR="00B942F1" w:rsidRPr="00B942F1">
        <w:t xml:space="preserve"> April 10, 2010, </w:t>
      </w:r>
      <w:hyperlink r:id="rId15" w:history="1">
        <w:r w:rsidR="00B942F1" w:rsidRPr="00B942F1">
          <w:rPr>
            <w:rStyle w:val="Hyperlink"/>
          </w:rPr>
          <w:t>https://acf.gov/sites/default/files/documents/ofa/2002_15months_tan.pdf</w:t>
        </w:r>
      </w:hyperlink>
      <w:r w:rsidR="0068290D">
        <w:t xml:space="preserve">; </w:t>
      </w:r>
      <w:r w:rsidR="00393CEB">
        <w:t xml:space="preserve">and </w:t>
      </w:r>
      <w:r w:rsidR="009637A5" w:rsidRPr="009637A5">
        <w:t xml:space="preserve">US Department of Health and Human Services, Administration for Children and Families, </w:t>
      </w:r>
      <w:r w:rsidR="00A9610D" w:rsidRPr="00A9610D">
        <w:t xml:space="preserve">Office of Family Assistance, </w:t>
      </w:r>
      <w:r w:rsidR="00A825C2">
        <w:t>“</w:t>
      </w:r>
      <w:r w:rsidR="00A825C2" w:rsidRPr="00A825C2">
        <w:t>TANF: Total Number of Adult Recipients, Fiscal Year 2025,</w:t>
      </w:r>
      <w:r w:rsidR="00A825C2">
        <w:t>”</w:t>
      </w:r>
      <w:r w:rsidR="00A825C2" w:rsidRPr="00A825C2">
        <w:t xml:space="preserve"> March 30, 2025, </w:t>
      </w:r>
      <w:hyperlink r:id="rId16" w:history="1">
        <w:r w:rsidR="00A825C2" w:rsidRPr="00A70E0B">
          <w:rPr>
            <w:rStyle w:val="Hyperlink"/>
          </w:rPr>
          <w:t>https://acf.gov/sites/default/files/documents/ofa/fy2025-tanf-caseload.xlsx</w:t>
        </w:r>
      </w:hyperlink>
      <w:r w:rsidR="0068290D">
        <w:t>.</w:t>
      </w:r>
    </w:p>
  </w:endnote>
  <w:endnote w:id="19">
    <w:p w14:paraId="3266FEC2" w14:textId="3932DCF8" w:rsidR="00A371DC" w:rsidRDefault="00A371DC" w:rsidP="008669AA">
      <w:pPr>
        <w:pStyle w:val="EndnoteText"/>
        <w:spacing w:after="120"/>
      </w:pPr>
      <w:r>
        <w:rPr>
          <w:rStyle w:val="EndnoteReference"/>
        </w:rPr>
        <w:endnoteRef/>
      </w:r>
      <w:r>
        <w:t xml:space="preserve"> Matt Weidinger, testimony before the US House Committee on Ways and Means, October 8, 2024,</w:t>
      </w:r>
      <w:r w:rsidR="00A9610D">
        <w:t xml:space="preserve"> </w:t>
      </w:r>
      <w:hyperlink r:id="rId17" w:history="1">
        <w:r w:rsidR="004F6270" w:rsidRPr="00A70E0B">
          <w:rPr>
            <w:rStyle w:val="Hyperlink"/>
          </w:rPr>
          <w:t>https://www.aei.org/research-products/testimony/house-committee-on-ways-and-means-hearing-on-misuse-of-tanf-funds-2/</w:t>
        </w:r>
      </w:hyperlink>
      <w:r>
        <w:t>.</w:t>
      </w:r>
    </w:p>
  </w:endnote>
  <w:endnote w:id="20">
    <w:p w14:paraId="44B6D01B" w14:textId="206DA0BC" w:rsidR="004D4381" w:rsidRDefault="004D4381" w:rsidP="008669AA">
      <w:pPr>
        <w:pStyle w:val="EndnoteText"/>
        <w:spacing w:after="120"/>
      </w:pPr>
      <w:r>
        <w:rPr>
          <w:rStyle w:val="EndnoteReference"/>
        </w:rPr>
        <w:endnoteRef/>
      </w:r>
      <w:r>
        <w:t xml:space="preserve"> </w:t>
      </w:r>
      <w:r w:rsidRPr="004D4381">
        <w:t>Matt Weidinger</w:t>
      </w:r>
      <w:r>
        <w:t xml:space="preserve"> and</w:t>
      </w:r>
      <w:r w:rsidRPr="004D4381">
        <w:t xml:space="preserve"> Angela Rachidi</w:t>
      </w:r>
      <w:r>
        <w:t>, “</w:t>
      </w:r>
      <w:r w:rsidRPr="004D4381">
        <w:t>In Case of Emergency, Open Block Grant: Part 1</w:t>
      </w:r>
      <w:r>
        <w:t>,</w:t>
      </w:r>
      <w:r w:rsidR="001D4997">
        <w:t>”</w:t>
      </w:r>
      <w:r>
        <w:t xml:space="preserve"> </w:t>
      </w:r>
      <w:r w:rsidRPr="001D4997">
        <w:rPr>
          <w:i/>
          <w:iCs/>
        </w:rPr>
        <w:t>COSM Commentary</w:t>
      </w:r>
      <w:r>
        <w:t xml:space="preserve">, April 23, 2025, </w:t>
      </w:r>
      <w:hyperlink w:history="1">
        <w:r w:rsidR="004F6270" w:rsidRPr="00A70E0B">
          <w:rPr>
            <w:rStyle w:val="Hyperlink"/>
          </w:rPr>
          <w:t>https://www.aei.org/commentary/in-case-of-emergency-open-block-grant-part-1/</w:t>
        </w:r>
      </w:hyperlink>
      <w:r>
        <w:t>.</w:t>
      </w:r>
    </w:p>
  </w:endnote>
  <w:endnote w:id="21">
    <w:p w14:paraId="50F11A95" w14:textId="07887C25" w:rsidR="008669AA" w:rsidRDefault="008669AA" w:rsidP="008669AA">
      <w:pPr>
        <w:pStyle w:val="EndnoteText"/>
        <w:spacing w:after="120"/>
      </w:pPr>
      <w:r>
        <w:rPr>
          <w:rStyle w:val="EndnoteReference"/>
        </w:rPr>
        <w:endnoteRef/>
      </w:r>
      <w:r>
        <w:t xml:space="preserve"> Gilbert Crouse, </w:t>
      </w:r>
      <w:r w:rsidRPr="008669AA">
        <w:rPr>
          <w:i/>
          <w:iCs/>
        </w:rPr>
        <w:t>Welfare Indicators and Risk Factors: 23rd Report to Congress</w:t>
      </w:r>
      <w:r>
        <w:t xml:space="preserve">, US Department of Health and Human Services, Office of the Assistant Secretary for Planning and Evaluation, March 2024, </w:t>
      </w:r>
      <w:hyperlink r:id="rId18" w:history="1">
        <w:r w:rsidR="00B942F1" w:rsidRPr="00A70E0B">
          <w:rPr>
            <w:rStyle w:val="Hyperlink"/>
          </w:rPr>
          <w:t>https://aspe.hhs.gov/reports/23rd-welfare-indicators-rtc</w:t>
        </w:r>
      </w:hyperlink>
      <w:r>
        <w:t>; and US Department of Health and Human Services, Administration for Children and Families, Office of Family Assistance, “TANF Caseload Data 2023,”</w:t>
      </w:r>
      <w:r w:rsidR="004F6270" w:rsidRPr="004F6270">
        <w:t xml:space="preserve"> February 21, 2024</w:t>
      </w:r>
      <w:r w:rsidR="004F6270">
        <w:t>,</w:t>
      </w:r>
      <w:r>
        <w:t xml:space="preserve"> </w:t>
      </w:r>
      <w:hyperlink r:id="rId19" w:history="1">
        <w:r w:rsidR="00B942F1" w:rsidRPr="00A70E0B">
          <w:rPr>
            <w:rStyle w:val="Hyperlink"/>
          </w:rPr>
          <w:t>https://acf.gov/ofa/data/tanf-caseload-data-2023</w:t>
        </w:r>
      </w:hyperlink>
      <w:r>
        <w:t>.</w:t>
      </w:r>
    </w:p>
  </w:endnote>
  <w:endnote w:id="22">
    <w:p w14:paraId="5855D884" w14:textId="5CE285E0" w:rsidR="009637A5" w:rsidRDefault="009637A5" w:rsidP="008669AA">
      <w:pPr>
        <w:pStyle w:val="EndnoteText"/>
        <w:spacing w:after="120"/>
      </w:pPr>
      <w:r>
        <w:rPr>
          <w:rStyle w:val="EndnoteReference"/>
        </w:rPr>
        <w:endnoteRef/>
      </w:r>
      <w:r>
        <w:t xml:space="preserve"> Weidinger, testimony before the US House Committee on Ways and Means.</w:t>
      </w:r>
    </w:p>
  </w:endnote>
  <w:endnote w:id="23">
    <w:p w14:paraId="4AFA04DA" w14:textId="232635CD" w:rsidR="00B6302C" w:rsidRDefault="00B6302C">
      <w:pPr>
        <w:pStyle w:val="EndnoteText"/>
      </w:pPr>
      <w:r>
        <w:rPr>
          <w:rStyle w:val="EndnoteReference"/>
        </w:rPr>
        <w:endnoteRef/>
      </w:r>
      <w:r>
        <w:t xml:space="preserve"> </w:t>
      </w:r>
      <w:r w:rsidRPr="00B6302C">
        <w:t xml:space="preserve">David Swegle and Alex J. Adams, </w:t>
      </w:r>
      <w:r w:rsidRPr="00B6302C">
        <w:rPr>
          <w:i/>
          <w:iCs/>
        </w:rPr>
        <w:t>The Temporary Assistance for Needy Families (TANF) Contingency Fund</w:t>
      </w:r>
      <w:r w:rsidRPr="00B6302C">
        <w:t xml:space="preserve">, US Department of Health and Human Services, Administration for Children and Families, January 2026, </w:t>
      </w:r>
      <w:hyperlink r:id="rId20" w:history="1">
        <w:r w:rsidR="00B942F1" w:rsidRPr="00A70E0B">
          <w:rPr>
            <w:rStyle w:val="Hyperlink"/>
          </w:rPr>
          <w:t>https://acf.gov/sites/default/files/documents/main/TANF-Contingency-Fund-Issue-Brief-January-2026.pdf</w:t>
        </w:r>
      </w:hyperlink>
      <w:r>
        <w:t>.</w:t>
      </w:r>
    </w:p>
    <w:p w14:paraId="62EE8FE7" w14:textId="77777777" w:rsidR="00B6302C" w:rsidRDefault="00B6302C">
      <w:pPr>
        <w:pStyle w:val="EndnoteText"/>
      </w:pPr>
    </w:p>
  </w:endnote>
  <w:endnote w:id="24">
    <w:p w14:paraId="55332F0C" w14:textId="65AE2510" w:rsidR="007810FA" w:rsidRDefault="007810FA" w:rsidP="004F0EE7">
      <w:pPr>
        <w:pStyle w:val="EndnoteText"/>
        <w:spacing w:after="120"/>
      </w:pPr>
      <w:r>
        <w:rPr>
          <w:rStyle w:val="EndnoteReference"/>
        </w:rPr>
        <w:endnoteRef/>
      </w:r>
      <w:r>
        <w:t xml:space="preserve"> US House Committee on Ways and Means, </w:t>
      </w:r>
      <w:r w:rsidRPr="005A1E2E">
        <w:rPr>
          <w:i/>
          <w:iCs/>
        </w:rPr>
        <w:t>Summary of Welfare Reforms Made by Public Law 104-193, the Personal Responsibility and Work Opportunity Reconciliation Act, and Associated Legislation</w:t>
      </w:r>
      <w:r>
        <w:t>.</w:t>
      </w:r>
    </w:p>
  </w:endnote>
  <w:endnote w:id="25">
    <w:p w14:paraId="54BC435B" w14:textId="0B11FF44" w:rsidR="00526E43" w:rsidRDefault="00393CEB" w:rsidP="004F0EE7">
      <w:pPr>
        <w:pStyle w:val="EndnoteText"/>
        <w:spacing w:after="120"/>
      </w:pPr>
      <w:r>
        <w:rPr>
          <w:rStyle w:val="EndnoteReference"/>
        </w:rPr>
        <w:endnoteRef/>
      </w:r>
      <w:r>
        <w:t xml:space="preserve"> </w:t>
      </w:r>
      <w:r w:rsidRPr="007810FA">
        <w:t>Weidinger</w:t>
      </w:r>
      <w:r>
        <w:t xml:space="preserve"> and </w:t>
      </w:r>
      <w:r w:rsidRPr="007810FA">
        <w:t>Rachidi</w:t>
      </w:r>
      <w:r>
        <w:t xml:space="preserve">, </w:t>
      </w:r>
      <w:r w:rsidR="00331A42">
        <w:t>“</w:t>
      </w:r>
      <w:r w:rsidRPr="007810FA">
        <w:t>In Case of Emergency, Open Block Grant</w:t>
      </w:r>
      <w:r w:rsidR="0090133A">
        <w:t>”</w:t>
      </w:r>
      <w:r>
        <w:t>; and</w:t>
      </w:r>
      <w:r w:rsidR="00526E43">
        <w:t xml:space="preserve"> </w:t>
      </w:r>
      <w:r w:rsidR="00526E43" w:rsidRPr="00526E43">
        <w:t xml:space="preserve">US Department of Agriculture, Food and Nutrition Service, </w:t>
      </w:r>
      <w:r w:rsidR="00526E43">
        <w:t>“</w:t>
      </w:r>
      <w:r w:rsidR="00526E43" w:rsidRPr="00526E43">
        <w:t>Supplemental Nutrition Assistance Program Participation and Costs,</w:t>
      </w:r>
      <w:r w:rsidR="00526E43">
        <w:t>”</w:t>
      </w:r>
      <w:r w:rsidR="00526E43" w:rsidRPr="00526E43">
        <w:t xml:space="preserve"> August 14, 2026, </w:t>
      </w:r>
      <w:hyperlink r:id="rId21" w:history="1">
        <w:r w:rsidR="00526E43" w:rsidRPr="00A70E0B">
          <w:rPr>
            <w:rStyle w:val="Hyperlink"/>
          </w:rPr>
          <w:t>https://fns-prod.azureedge.us/sites/default/files/resource-files/snap-annualsummary-8.pdf</w:t>
        </w:r>
      </w:hyperlink>
      <w:r w:rsidR="00526E43">
        <w:t>.</w:t>
      </w:r>
    </w:p>
  </w:endnote>
  <w:endnote w:id="26">
    <w:p w14:paraId="1B97AD23" w14:textId="7E69CEDC" w:rsidR="00393CEB" w:rsidRDefault="00393CEB" w:rsidP="004F0EE7">
      <w:pPr>
        <w:pStyle w:val="EndnoteText"/>
        <w:spacing w:after="120"/>
      </w:pPr>
      <w:r>
        <w:rPr>
          <w:rStyle w:val="EndnoteReference"/>
        </w:rPr>
        <w:endnoteRef/>
      </w:r>
      <w:r>
        <w:t xml:space="preserve"> Jane L. Ross, </w:t>
      </w:r>
      <w:r w:rsidR="00913B59">
        <w:t>“</w:t>
      </w:r>
      <w:r w:rsidRPr="00393CEB">
        <w:t>Supplementary Security Income: Noncitizens Have Been a Major Source of Caseload Growth</w:t>
      </w:r>
      <w:r w:rsidR="00913B59">
        <w:t xml:space="preserve">,” </w:t>
      </w:r>
      <w:r>
        <w:t>testimony before the</w:t>
      </w:r>
      <w:r w:rsidRPr="00393CEB">
        <w:t xml:space="preserve"> US Senate Committee on the Judiciary, Subcommittee on Immigration</w:t>
      </w:r>
      <w:r w:rsidR="00913B59">
        <w:t>, February 6, 1996,</w:t>
      </w:r>
      <w:r w:rsidR="00331A42">
        <w:t xml:space="preserve"> </w:t>
      </w:r>
      <w:hyperlink r:id="rId22" w:history="1">
        <w:r w:rsidR="00331A42" w:rsidRPr="0030211E">
          <w:rPr>
            <w:rStyle w:val="Hyperlink"/>
          </w:rPr>
          <w:t>https://www.gao.gov/assets/t-hehs-96-88.pdf</w:t>
        </w:r>
      </w:hyperlink>
      <w:r w:rsidR="00913B59">
        <w:t>.</w:t>
      </w:r>
    </w:p>
  </w:endnote>
  <w:endnote w:id="27">
    <w:p w14:paraId="511EAFD0" w14:textId="3E24F3F1" w:rsidR="007061F3" w:rsidRDefault="007061F3" w:rsidP="00521C4C">
      <w:pPr>
        <w:pStyle w:val="EndnoteText"/>
        <w:spacing w:after="120"/>
      </w:pPr>
      <w:r>
        <w:rPr>
          <w:rStyle w:val="EndnoteReference"/>
        </w:rPr>
        <w:endnoteRef/>
      </w:r>
      <w:r>
        <w:t xml:space="preserve"> </w:t>
      </w:r>
      <w:r w:rsidRPr="007061F3">
        <w:t>Social Security Administration</w:t>
      </w:r>
      <w:r>
        <w:t xml:space="preserve">, </w:t>
      </w:r>
      <w:r w:rsidRPr="007061F3">
        <w:t>Office of Legislation and Congressional Affairs</w:t>
      </w:r>
      <w:r>
        <w:t>, “</w:t>
      </w:r>
      <w:r w:rsidRPr="007061F3">
        <w:t>Congress Passes the Balanced Budget Act of 1997,</w:t>
      </w:r>
      <w:r>
        <w:t>”</w:t>
      </w:r>
      <w:r w:rsidRPr="007061F3">
        <w:t xml:space="preserve"> </w:t>
      </w:r>
      <w:r w:rsidRPr="007061F3">
        <w:rPr>
          <w:i/>
          <w:iCs/>
        </w:rPr>
        <w:t>Social Security Legislative Bulletin</w:t>
      </w:r>
      <w:r w:rsidRPr="007061F3">
        <w:t xml:space="preserve">, August 1, 1997, </w:t>
      </w:r>
      <w:hyperlink r:id="rId23" w:history="1">
        <w:r w:rsidR="00331A42" w:rsidRPr="0030211E">
          <w:rPr>
            <w:rStyle w:val="Hyperlink"/>
          </w:rPr>
          <w:t>https://www.ssa.gov/legislation/legis_bulletin_080197.html</w:t>
        </w:r>
      </w:hyperlink>
      <w:r>
        <w:t>.</w:t>
      </w:r>
    </w:p>
  </w:endnote>
  <w:endnote w:id="28">
    <w:p w14:paraId="689EE2C1" w14:textId="11B22164" w:rsidR="00A35E3D" w:rsidRDefault="00A35E3D" w:rsidP="00521C4C">
      <w:pPr>
        <w:pStyle w:val="EndnoteText"/>
        <w:spacing w:after="120"/>
      </w:pPr>
      <w:r>
        <w:rPr>
          <w:rStyle w:val="EndnoteReference"/>
        </w:rPr>
        <w:endnoteRef/>
      </w:r>
      <w:r>
        <w:t xml:space="preserve"> General Accounting Office, </w:t>
      </w:r>
      <w:r w:rsidRPr="00A35E3D">
        <w:rPr>
          <w:i/>
          <w:iCs/>
        </w:rPr>
        <w:t>Supplemental Security Income: Incentive Payments Have Reduced Benefit Overpayments to Prisoners</w:t>
      </w:r>
      <w:r>
        <w:t xml:space="preserve">, November 1999, </w:t>
      </w:r>
      <w:hyperlink r:id="rId24" w:history="1">
        <w:r w:rsidR="00331A42" w:rsidRPr="0030211E">
          <w:rPr>
            <w:rStyle w:val="Hyperlink"/>
          </w:rPr>
          <w:t>https://www.gao.gov/products/hehs-00-2</w:t>
        </w:r>
      </w:hyperlink>
      <w:r>
        <w:t>.</w:t>
      </w:r>
    </w:p>
  </w:endnote>
  <w:endnote w:id="29">
    <w:p w14:paraId="19170EAF" w14:textId="04621C04" w:rsidR="00332F7F" w:rsidRDefault="00332F7F" w:rsidP="00521C4C">
      <w:pPr>
        <w:pStyle w:val="EndnoteText"/>
        <w:spacing w:after="120"/>
      </w:pPr>
      <w:r>
        <w:rPr>
          <w:rStyle w:val="EndnoteReference"/>
        </w:rPr>
        <w:endnoteRef/>
      </w:r>
      <w:r>
        <w:t xml:space="preserve"> </w:t>
      </w:r>
      <w:r w:rsidRPr="00332F7F">
        <w:t>Contract with America Advancement Act of 1996, Pub. L. No. 104-121</w:t>
      </w:r>
      <w:r>
        <w:t xml:space="preserve">; and </w:t>
      </w:r>
      <w:r w:rsidRPr="00332F7F">
        <w:t xml:space="preserve">Mikki D. Waid and Sherry L. Barber, </w:t>
      </w:r>
      <w:r w:rsidRPr="00332F7F">
        <w:rPr>
          <w:i/>
          <w:iCs/>
        </w:rPr>
        <w:t>Follow-up of Former Drug Addict and Alcoholic Beneficiaries</w:t>
      </w:r>
      <w:r w:rsidRPr="00332F7F">
        <w:t xml:space="preserve">, US Social Security Administration, Office of Policy, Office of Research, Evaluation, and Statistics, October 2001, </w:t>
      </w:r>
      <w:hyperlink r:id="rId25" w:history="1">
        <w:r w:rsidRPr="00332F7F">
          <w:rPr>
            <w:rStyle w:val="Hyperlink"/>
          </w:rPr>
          <w:t>https://www.ssa.gov/policy/docs/rsnotes/rsn2001-02.html</w:t>
        </w:r>
      </w:hyperlink>
      <w:r>
        <w:t>.</w:t>
      </w:r>
    </w:p>
  </w:endnote>
  <w:endnote w:id="30">
    <w:p w14:paraId="7DA662DF" w14:textId="05F965DA" w:rsidR="00332F7F" w:rsidRDefault="00332F7F" w:rsidP="00521C4C">
      <w:pPr>
        <w:pStyle w:val="EndnoteText"/>
        <w:spacing w:after="120"/>
      </w:pPr>
      <w:r>
        <w:rPr>
          <w:rStyle w:val="EndnoteReference"/>
        </w:rPr>
        <w:endnoteRef/>
      </w:r>
      <w:r>
        <w:t xml:space="preserve"> </w:t>
      </w:r>
      <w:r w:rsidRPr="00332F7F">
        <w:t xml:space="preserve">Matt Weidinger, “What Are the New TANF Work Requirements in the Fiscal Responsibility Act?,” </w:t>
      </w:r>
      <w:r w:rsidRPr="00521C4C">
        <w:rPr>
          <w:i/>
          <w:iCs/>
        </w:rPr>
        <w:t>AEIdeas</w:t>
      </w:r>
      <w:r w:rsidRPr="00332F7F">
        <w:t xml:space="preserve">, May 30, 2023, </w:t>
      </w:r>
      <w:hyperlink r:id="rId26" w:history="1">
        <w:r w:rsidRPr="0030211E">
          <w:rPr>
            <w:rStyle w:val="Hyperlink"/>
          </w:rPr>
          <w:t>https://www.aei.org/opportunity-social-mobility/what-are-the-new-tanf-work-requirements-in-the-fiscal-responsibility-act/</w:t>
        </w:r>
      </w:hyperlink>
      <w:r>
        <w:t>.</w:t>
      </w:r>
    </w:p>
  </w:endnote>
  <w:endnote w:id="31">
    <w:p w14:paraId="3B7E5BF1" w14:textId="370CF350" w:rsidR="00331A42" w:rsidRDefault="00331A42" w:rsidP="00521C4C">
      <w:pPr>
        <w:pStyle w:val="EndnoteText"/>
        <w:spacing w:after="120"/>
      </w:pPr>
      <w:r>
        <w:rPr>
          <w:rStyle w:val="EndnoteReference"/>
        </w:rPr>
        <w:endnoteRef/>
      </w:r>
      <w:r>
        <w:t xml:space="preserve"> Matt Weidinger, “While Congress Differs on Border Wall, House and Senate Bills Agree on Trimming Welfare Block Grant,” </w:t>
      </w:r>
      <w:r w:rsidRPr="00521C4C">
        <w:rPr>
          <w:i/>
          <w:iCs/>
        </w:rPr>
        <w:t>AEIdeas</w:t>
      </w:r>
      <w:r>
        <w:t xml:space="preserve">, December 21, 2018, </w:t>
      </w:r>
      <w:hyperlink r:id="rId27" w:history="1">
        <w:r w:rsidRPr="0030211E">
          <w:rPr>
            <w:rStyle w:val="Hyperlink"/>
          </w:rPr>
          <w:t>https://www.aei.org/economics/while-congress-differs-on-border-wall-house-and-senate-bills-agree-on-trimming-welfare-block-grant/</w:t>
        </w:r>
      </w:hyperlink>
      <w:r>
        <w:t xml:space="preserve">; and Matt Weidinger, “In Opposing Last Month’s Continuing Resolution, Nearly All Democrats Voted to Shut Down Welfare Checks, Too,” </w:t>
      </w:r>
      <w:r w:rsidRPr="00521C4C">
        <w:rPr>
          <w:i/>
          <w:iCs/>
        </w:rPr>
        <w:t>AEIdeas</w:t>
      </w:r>
      <w:r>
        <w:t xml:space="preserve">, April 24, 2025, </w:t>
      </w:r>
      <w:hyperlink r:id="rId28" w:history="1">
        <w:r w:rsidRPr="0030211E">
          <w:rPr>
            <w:rStyle w:val="Hyperlink"/>
          </w:rPr>
          <w:t>https://www.aei.org/opportunity-social-mobility/in-opposing-last-months-continuing-resolution-nearly-all-democrats-voted-to-shut-down-welfare-checks-too/</w:t>
        </w:r>
      </w:hyperlink>
      <w:r>
        <w:t>.</w:t>
      </w:r>
    </w:p>
  </w:endnote>
  <w:endnote w:id="32">
    <w:p w14:paraId="7707CCCC" w14:textId="64B6583F" w:rsidR="00331A42" w:rsidRDefault="00331A42" w:rsidP="00521C4C">
      <w:pPr>
        <w:pStyle w:val="EndnoteText"/>
        <w:spacing w:after="120"/>
      </w:pPr>
      <w:r>
        <w:rPr>
          <w:rStyle w:val="EndnoteReference"/>
        </w:rPr>
        <w:endnoteRef/>
      </w:r>
      <w:r>
        <w:t xml:space="preserve"> </w:t>
      </w:r>
      <w:r w:rsidRPr="00331A42">
        <w:t xml:space="preserve">Angela Rachidi, “Who Is at Risk of Losing Snap Benefits Due to the Shutdown?,” </w:t>
      </w:r>
      <w:r w:rsidRPr="00521C4C">
        <w:rPr>
          <w:i/>
          <w:iCs/>
        </w:rPr>
        <w:t>AEIdeas</w:t>
      </w:r>
      <w:r w:rsidRPr="00331A42">
        <w:t xml:space="preserve">, October 29, 2025, </w:t>
      </w:r>
      <w:hyperlink r:id="rId29" w:history="1">
        <w:r w:rsidRPr="0030211E">
          <w:rPr>
            <w:rStyle w:val="Hyperlink"/>
          </w:rPr>
          <w:t>https://www.aei.org/opportunity-social-mobility/who-is-at-risk-of-losing-snap-benefits-due-to-the-shutdown/</w:t>
        </w:r>
      </w:hyperlink>
      <w:r>
        <w:t>.</w:t>
      </w:r>
    </w:p>
  </w:endnote>
  <w:endnote w:id="33">
    <w:p w14:paraId="2FB65CA2" w14:textId="2ED767ED" w:rsidR="00331A42" w:rsidRDefault="00331A42" w:rsidP="00521C4C">
      <w:pPr>
        <w:pStyle w:val="EndnoteText"/>
        <w:spacing w:after="120"/>
      </w:pPr>
      <w:r>
        <w:rPr>
          <w:rStyle w:val="EndnoteReference"/>
        </w:rPr>
        <w:endnoteRef/>
      </w:r>
      <w:r>
        <w:t xml:space="preserve"> </w:t>
      </w:r>
      <w:r w:rsidRPr="00331A42">
        <w:t xml:space="preserve">Linley Sanders, “How Americans Evaluate Social Security, Medicare, and Six Other Entitlement Programs,” YouGov, February 8, 2023, </w:t>
      </w:r>
      <w:hyperlink r:id="rId30" w:history="1">
        <w:r w:rsidRPr="0030211E">
          <w:rPr>
            <w:rStyle w:val="Hyperlink"/>
          </w:rPr>
          <w:t>https://yougov.com/en-us/articles/45187-americans-evaluate-social-security-medicare-poll</w:t>
        </w:r>
      </w:hyperlink>
      <w:r>
        <w:t>.</w:t>
      </w:r>
    </w:p>
    <w:p w14:paraId="2E868B5F" w14:textId="77777777" w:rsidR="00D164C6" w:rsidRDefault="00D164C6" w:rsidP="00521C4C">
      <w:pPr>
        <w:pStyle w:val="EndnoteText"/>
        <w:spacing w:after="120"/>
      </w:pPr>
    </w:p>
  </w:endnote>
  <w:endnote w:id="34">
    <w:p w14:paraId="25F50D67" w14:textId="0412854A" w:rsidR="00331A42" w:rsidRDefault="00331A42" w:rsidP="00521C4C">
      <w:pPr>
        <w:pStyle w:val="EndnoteText"/>
        <w:spacing w:after="120"/>
      </w:pPr>
      <w:r>
        <w:rPr>
          <w:rStyle w:val="EndnoteReference"/>
        </w:rPr>
        <w:endnoteRef/>
      </w:r>
      <w:r>
        <w:t xml:space="preserve"> </w:t>
      </w:r>
      <w:r w:rsidRPr="00521C4C">
        <w:rPr>
          <w:i/>
          <w:iCs/>
        </w:rPr>
        <w:t>Milwaukee Journal Sentinel</w:t>
      </w:r>
      <w:r w:rsidRPr="00331A42">
        <w:t xml:space="preserve">, “Wisconsin 2023 Spring Election Results: Supreme Court, State Senate District 8,” April 4, 2023, </w:t>
      </w:r>
      <w:hyperlink r:id="rId31" w:history="1">
        <w:r w:rsidRPr="0030211E">
          <w:rPr>
            <w:rStyle w:val="Hyperlink"/>
          </w:rPr>
          <w:t>https://projects.jsonline.com/topics/election/2023/4/4/election-results-wisconsin-supreme-court-dan-kelly-janet-protasiewicz-senate-district-8/</w:t>
        </w:r>
      </w:hyperlink>
      <w:r>
        <w:t>.</w:t>
      </w:r>
    </w:p>
  </w:endnote>
  <w:endnote w:id="35">
    <w:p w14:paraId="303FE5DD" w14:textId="3B02A6D5" w:rsidR="00331A42" w:rsidRDefault="00331A42" w:rsidP="00521C4C">
      <w:pPr>
        <w:pStyle w:val="EndnoteText"/>
        <w:spacing w:after="120"/>
      </w:pPr>
      <w:r>
        <w:rPr>
          <w:rStyle w:val="EndnoteReference"/>
        </w:rPr>
        <w:endnoteRef/>
      </w:r>
      <w:r>
        <w:t xml:space="preserve"> </w:t>
      </w:r>
      <w:r w:rsidRPr="00331A42">
        <w:t xml:space="preserve">American Enterprise Institute, Survey Center on American Life, “Working Families Tax Cut Act Survey: Topline Questionnaire,” April 17–23, 2026, </w:t>
      </w:r>
      <w:hyperlink r:id="rId32" w:history="1">
        <w:r w:rsidRPr="0030211E">
          <w:rPr>
            <w:rStyle w:val="Hyperlink"/>
          </w:rPr>
          <w:t>https://www.aei.org/working-families-tax-cut-act-survey/</w:t>
        </w:r>
      </w:hyperlink>
      <w:r>
        <w:t>.</w:t>
      </w:r>
    </w:p>
  </w:endnote>
  <w:endnote w:id="36">
    <w:p w14:paraId="390FC339" w14:textId="514676D2" w:rsidR="00792259" w:rsidRDefault="00331A42" w:rsidP="00521C4C">
      <w:pPr>
        <w:pStyle w:val="EndnoteText"/>
        <w:spacing w:after="120"/>
      </w:pPr>
      <w:r>
        <w:rPr>
          <w:rStyle w:val="EndnoteReference"/>
        </w:rPr>
        <w:endnoteRef/>
      </w:r>
      <w:r w:rsidR="00792259">
        <w:t xml:space="preserve"> </w:t>
      </w:r>
      <w:r w:rsidR="009B3A7B" w:rsidRPr="009B3A7B">
        <w:t xml:space="preserve">Matt Weidinger, "The OBBB Includes Conservative Welfare Reforms Worth Expanding," </w:t>
      </w:r>
      <w:r w:rsidR="009B3A7B" w:rsidRPr="009B3A7B">
        <w:rPr>
          <w:i/>
          <w:iCs/>
        </w:rPr>
        <w:t>RealClearPolicy</w:t>
      </w:r>
      <w:r w:rsidR="009B3A7B" w:rsidRPr="009B3A7B">
        <w:t>, August 5, 202</w:t>
      </w:r>
      <w:r w:rsidR="009B3A7B">
        <w:t>5</w:t>
      </w:r>
      <w:r w:rsidR="0029212A">
        <w:t xml:space="preserve">, </w:t>
      </w:r>
      <w:hyperlink r:id="rId33" w:history="1">
        <w:r w:rsidR="000C5B80" w:rsidRPr="0029212A">
          <w:rPr>
            <w:rStyle w:val="Hyperlink"/>
          </w:rPr>
          <w:t>https://www.realclearpolicy.com</w:t>
        </w:r>
        <w:r w:rsidR="00B809E2" w:rsidRPr="0029212A">
          <w:rPr>
            <w:rStyle w:val="Hyperlink"/>
          </w:rPr>
          <w:softHyphen/>
        </w:r>
        <w:r w:rsidR="000C5B80" w:rsidRPr="0029212A">
          <w:rPr>
            <w:rStyle w:val="Hyperlink"/>
          </w:rPr>
          <w:t>/articles/2025/08/08/</w:t>
        </w:r>
        <w:r w:rsidR="00B809E2" w:rsidRPr="0029212A">
          <w:rPr>
            <w:rStyle w:val="Hyperlink"/>
          </w:rPr>
          <w:softHyphen/>
        </w:r>
        <w:r w:rsidR="000C5B80" w:rsidRPr="0029212A">
          <w:rPr>
            <w:rStyle w:val="Hyperlink"/>
          </w:rPr>
          <w:t>the_one_big_beautiful_bill_includes_</w:t>
        </w:r>
        <w:r w:rsidR="00B809E2" w:rsidRPr="0029212A">
          <w:rPr>
            <w:rStyle w:val="Hyperlink"/>
          </w:rPr>
          <w:softHyphen/>
        </w:r>
        <w:r w:rsidR="000C5B80" w:rsidRPr="0029212A">
          <w:rPr>
            <w:rStyle w:val="Hyperlink"/>
          </w:rPr>
          <w:t>conservative_welfare_reforms_worth_expanding_1127745.html</w:t>
        </w:r>
        <w:r w:rsidR="0029212A" w:rsidRPr="0029212A">
          <w:rPr>
            <w:rStyle w:val="Hyperlink"/>
          </w:rPr>
          <w:t>.</w:t>
        </w:r>
      </w:hyperlink>
    </w:p>
  </w:endnote>
  <w:endnote w:id="37">
    <w:p w14:paraId="180AFAE0" w14:textId="4D04EA6A" w:rsidR="00331A42" w:rsidRDefault="00331A42" w:rsidP="00521C4C">
      <w:pPr>
        <w:pStyle w:val="EndnoteText"/>
        <w:spacing w:after="120"/>
      </w:pPr>
      <w:r>
        <w:rPr>
          <w:rStyle w:val="EndnoteReference"/>
        </w:rPr>
        <w:endnoteRef/>
      </w:r>
      <w:r>
        <w:t xml:space="preserve"> </w:t>
      </w:r>
      <w:r w:rsidRPr="00331A42">
        <w:t xml:space="preserve">Danielle Berman et al., </w:t>
      </w:r>
      <w:r w:rsidRPr="00521C4C">
        <w:rPr>
          <w:i/>
          <w:iCs/>
        </w:rPr>
        <w:t>Medicaid Work Requirements Incentivize Employment and Are Estimated to Reduce Poverty</w:t>
      </w:r>
      <w:r w:rsidRPr="00331A42">
        <w:t xml:space="preserve">, US Department of Health and Human Services, Office of the Assistant Secretary for Planning and Evaluation, June 2026, </w:t>
      </w:r>
      <w:hyperlink r:id="rId34" w:history="1">
        <w:r w:rsidRPr="0030211E">
          <w:rPr>
            <w:rStyle w:val="Hyperlink"/>
          </w:rPr>
          <w:t>https://aspe.hhs.gov/reports/medicaid-work-requirements-should-incentivize-employment-reduce-poverty</w:t>
        </w:r>
      </w:hyperlink>
      <w:r>
        <w:t>.</w:t>
      </w:r>
    </w:p>
  </w:endnote>
  <w:endnote w:id="38">
    <w:p w14:paraId="0496F655" w14:textId="423294DA" w:rsidR="00AD3920" w:rsidRDefault="00AD3920" w:rsidP="00521C4C">
      <w:pPr>
        <w:pStyle w:val="EndnoteText"/>
        <w:spacing w:after="120"/>
      </w:pPr>
      <w:r>
        <w:rPr>
          <w:rStyle w:val="EndnoteReference"/>
        </w:rPr>
        <w:endnoteRef/>
      </w:r>
      <w:r>
        <w:t xml:space="preserve"> </w:t>
      </w:r>
      <w:r w:rsidRPr="00AD3920">
        <w:t xml:space="preserve">Matt Weidinger, “Turning Back the Clock on Welfare Reform,” </w:t>
      </w:r>
      <w:r w:rsidRPr="00521C4C">
        <w:rPr>
          <w:i/>
          <w:iCs/>
        </w:rPr>
        <w:t>AEIdeas</w:t>
      </w:r>
      <w:r w:rsidRPr="00AD3920">
        <w:t xml:space="preserve">, August 23, 2021, </w:t>
      </w:r>
      <w:hyperlink r:id="rId35" w:history="1">
        <w:r w:rsidRPr="0030211E">
          <w:rPr>
            <w:rStyle w:val="Hyperlink"/>
          </w:rPr>
          <w:t>https://www.aei.org/opportunity-social-mobility/turning-back-the-clock-on-welfare-reform/</w:t>
        </w:r>
      </w:hyperlink>
      <w:r>
        <w:t>.</w:t>
      </w:r>
    </w:p>
  </w:endnote>
  <w:endnote w:id="39">
    <w:p w14:paraId="7BD4FA27" w14:textId="5492A3DF" w:rsidR="00AD3920" w:rsidRDefault="00AD3920" w:rsidP="00521C4C">
      <w:pPr>
        <w:pStyle w:val="EndnoteText"/>
        <w:spacing w:after="120"/>
      </w:pPr>
      <w:r>
        <w:rPr>
          <w:rStyle w:val="EndnoteReference"/>
        </w:rPr>
        <w:endnoteRef/>
      </w:r>
      <w:r>
        <w:t xml:space="preserve"> </w:t>
      </w:r>
      <w:r w:rsidR="003C36F9" w:rsidRPr="003C36F9">
        <w:t xml:space="preserve">David Swegle and Alex J. Adams, </w:t>
      </w:r>
      <w:r w:rsidR="003C36F9" w:rsidRPr="003C36F9">
        <w:rPr>
          <w:i/>
          <w:iCs/>
        </w:rPr>
        <w:t>TANF and Work: The Gap Between Perception and Reality</w:t>
      </w:r>
      <w:r w:rsidR="003C36F9" w:rsidRPr="003C36F9">
        <w:t xml:space="preserve">, US Department of Health and Human Services, Administration for Children and Families, June 2026, </w:t>
      </w:r>
      <w:hyperlink r:id="rId36" w:history="1">
        <w:r w:rsidR="003C36F9" w:rsidRPr="00A70E0B">
          <w:rPr>
            <w:rStyle w:val="Hyperlink"/>
          </w:rPr>
          <w:t>https://acf.gov/system/files/filefield_paths/TANF-WPR-Issue-Brief-FINAL.pdf</w:t>
        </w:r>
      </w:hyperlink>
      <w:r>
        <w:t xml:space="preserve">; Matt Weidinger, “Ending the Small Checks Scam,” </w:t>
      </w:r>
      <w:r w:rsidRPr="00521C4C">
        <w:rPr>
          <w:i/>
          <w:iCs/>
        </w:rPr>
        <w:t>AEIdeas</w:t>
      </w:r>
      <w:r>
        <w:t xml:space="preserve">, May 31, 2023, </w:t>
      </w:r>
      <w:hyperlink r:id="rId37" w:history="1">
        <w:r w:rsidRPr="0030211E">
          <w:rPr>
            <w:rStyle w:val="Hyperlink"/>
          </w:rPr>
          <w:t>https://www.aei.org/opportunity-social-mobility/ending-the-small-checks-scam/</w:t>
        </w:r>
      </w:hyperlink>
      <w:r>
        <w:t xml:space="preserve">; and Matt Weidinger, “How Liberals Learned to Love Welfare Caseload Reduction,” </w:t>
      </w:r>
      <w:r w:rsidRPr="00521C4C">
        <w:rPr>
          <w:i/>
          <w:iCs/>
        </w:rPr>
        <w:t>AEIdeas</w:t>
      </w:r>
      <w:r>
        <w:t xml:space="preserve">, June 27, 2023, </w:t>
      </w:r>
      <w:hyperlink r:id="rId38" w:history="1">
        <w:r w:rsidRPr="0030211E">
          <w:rPr>
            <w:rStyle w:val="Hyperlink"/>
          </w:rPr>
          <w:t>https://www.aei.org/opportunity-social-mobility/how-liberals-learned-to-love-welfare-caseload-reduction/</w:t>
        </w:r>
      </w:hyperlink>
      <w:r>
        <w:t>.</w:t>
      </w:r>
    </w:p>
  </w:endnote>
  <w:endnote w:id="40">
    <w:p w14:paraId="5AC81E5F" w14:textId="4FECE732" w:rsidR="00AD3920" w:rsidRDefault="00AD3920" w:rsidP="00521C4C">
      <w:pPr>
        <w:pStyle w:val="EndnoteText"/>
        <w:spacing w:after="120"/>
      </w:pPr>
      <w:r>
        <w:rPr>
          <w:rStyle w:val="EndnoteReference"/>
        </w:rPr>
        <w:endnoteRef/>
      </w:r>
      <w:r>
        <w:t xml:space="preserve"> </w:t>
      </w:r>
      <w:r w:rsidRPr="00AD3920">
        <w:t xml:space="preserve">Matt Weidinger, “Even </w:t>
      </w:r>
      <w:r w:rsidR="00BD7F00">
        <w:t>A</w:t>
      </w:r>
      <w:r w:rsidRPr="00AD3920">
        <w:t xml:space="preserve">fter the One Big Beautiful Bill, Loopholes Allow Illegal Alien Adults to Receive Welfare and Other Benefits,” </w:t>
      </w:r>
      <w:r w:rsidRPr="00521C4C">
        <w:rPr>
          <w:i/>
          <w:iCs/>
        </w:rPr>
        <w:t>COSM Commentary</w:t>
      </w:r>
      <w:r w:rsidRPr="00AD3920">
        <w:t xml:space="preserve">, July 17, 2025, </w:t>
      </w:r>
      <w:hyperlink r:id="rId39" w:history="1">
        <w:r w:rsidRPr="0030211E">
          <w:rPr>
            <w:rStyle w:val="Hyperlink"/>
          </w:rPr>
          <w:t>https://www.aei.org/commentary/even-after-the-one-big-beautiful-bill-loopholes-allow-illegal-alien-adults-to-receive-welfare-and-other-benefits/</w:t>
        </w:r>
      </w:hyperlink>
      <w:r>
        <w:t>.</w:t>
      </w:r>
    </w:p>
  </w:endnote>
  <w:endnote w:id="41">
    <w:p w14:paraId="7CB25438" w14:textId="0958E0E5" w:rsidR="00AD3920" w:rsidRDefault="00AD3920" w:rsidP="00521C4C">
      <w:pPr>
        <w:pStyle w:val="EndnoteText"/>
        <w:spacing w:after="120"/>
      </w:pPr>
      <w:r>
        <w:rPr>
          <w:rStyle w:val="EndnoteReference"/>
        </w:rPr>
        <w:endnoteRef/>
      </w:r>
      <w:r>
        <w:t xml:space="preserve"> </w:t>
      </w:r>
      <w:r w:rsidRPr="00AD3920">
        <w:t>Weidinger, “Ending the Small Checks Scam</w:t>
      </w:r>
      <w:r>
        <w:t>.”</w:t>
      </w:r>
    </w:p>
  </w:endnote>
  <w:endnote w:id="42">
    <w:p w14:paraId="7F8A0021" w14:textId="77777777" w:rsidR="00792259" w:rsidRDefault="00792259" w:rsidP="00792259">
      <w:pPr>
        <w:pStyle w:val="EndnoteText"/>
        <w:spacing w:after="120"/>
      </w:pPr>
      <w:r>
        <w:rPr>
          <w:rStyle w:val="EndnoteReference"/>
        </w:rPr>
        <w:endnoteRef/>
      </w:r>
      <w:r>
        <w:t xml:space="preserve"> </w:t>
      </w:r>
      <w:r w:rsidRPr="00AD3920">
        <w:t xml:space="preserve">Matt Weidinger, “Child Allowances Make the IRS America’s Number One Welfare Agency,” </w:t>
      </w:r>
      <w:r w:rsidRPr="00521C4C">
        <w:rPr>
          <w:i/>
          <w:iCs/>
        </w:rPr>
        <w:t>RealClearPolicy</w:t>
      </w:r>
      <w:r w:rsidRPr="00AD3920">
        <w:t xml:space="preserve">, June 9, 2021, </w:t>
      </w:r>
      <w:hyperlink r:id="rId40" w:history="1">
        <w:r w:rsidRPr="00ED6CA1">
          <w:rPr>
            <w:rStyle w:val="Hyperlink"/>
          </w:rPr>
          <w:t>https://www.realclearpolicy.com/</w:t>
        </w:r>
        <w:r w:rsidRPr="00ED6CA1">
          <w:rPr>
            <w:rStyle w:val="Hyperlink"/>
          </w:rPr>
          <w:softHyphen/>
          <w:t>articles/2021/06/09/</w:t>
        </w:r>
        <w:r w:rsidRPr="00ED6CA1">
          <w:rPr>
            <w:rStyle w:val="Hyperlink"/>
          </w:rPr>
          <w:softHyphen/>
          <w:t>child_allowances_make_the_irs_americas_</w:t>
        </w:r>
        <w:r w:rsidRPr="00ED6CA1">
          <w:rPr>
            <w:rStyle w:val="Hyperlink"/>
          </w:rPr>
          <w:softHyphen/>
          <w:t>number_one_welfare_agency_780612.html</w:t>
        </w:r>
      </w:hyperlink>
      <w:r>
        <w:t>.</w:t>
      </w:r>
    </w:p>
  </w:endnote>
  <w:endnote w:id="43">
    <w:p w14:paraId="6C33EAEC" w14:textId="77777777" w:rsidR="00792259" w:rsidRDefault="00792259" w:rsidP="00792259">
      <w:pPr>
        <w:pStyle w:val="EndnoteText"/>
        <w:spacing w:after="120"/>
      </w:pPr>
      <w:r>
        <w:rPr>
          <w:rStyle w:val="EndnoteReference"/>
        </w:rPr>
        <w:endnoteRef/>
      </w:r>
      <w:r>
        <w:t xml:space="preserve"> </w:t>
      </w:r>
      <w:r w:rsidRPr="00DC0725">
        <w:t xml:space="preserve">Matt Weidinger, “Government ‘Allowances’ Are the New Welfare,” </w:t>
      </w:r>
      <w:r w:rsidRPr="00521C4C">
        <w:rPr>
          <w:i/>
          <w:iCs/>
        </w:rPr>
        <w:t>National Review</w:t>
      </w:r>
      <w:r w:rsidRPr="00DC0725">
        <w:t xml:space="preserve">, May 4, 2021, </w:t>
      </w:r>
      <w:hyperlink r:id="rId41" w:history="1">
        <w:r w:rsidRPr="0030211E">
          <w:rPr>
            <w:rStyle w:val="Hyperlink"/>
          </w:rPr>
          <w:t>https://www.nationalreview.com/2021/05/government-allowances-are-the-new-welfare/</w:t>
        </w:r>
      </w:hyperlink>
      <w:r>
        <w:t>;</w:t>
      </w:r>
      <w:r w:rsidRPr="00DC0725">
        <w:t xml:space="preserve"> </w:t>
      </w:r>
      <w:r>
        <w:t xml:space="preserve">Matt Weidinger, “Inspector General Warns New Federal Unemployment Program at Significant Risk of Abuse,” </w:t>
      </w:r>
      <w:r w:rsidRPr="00521C4C">
        <w:rPr>
          <w:i/>
          <w:iCs/>
        </w:rPr>
        <w:t>AEIdeas</w:t>
      </w:r>
      <w:r>
        <w:t xml:space="preserve">, May 28, 2020, </w:t>
      </w:r>
      <w:hyperlink r:id="rId42" w:history="1">
        <w:r w:rsidRPr="0030211E">
          <w:rPr>
            <w:rStyle w:val="Hyperlink"/>
          </w:rPr>
          <w:t>https://www.aei.org/opportunity-social-mobility/inspector-general-warns-new-federal-unemployment-program-at-significant-risk-of-abuse/</w:t>
        </w:r>
      </w:hyperlink>
      <w:r>
        <w:t xml:space="preserve">; Matt Weidinger, “Even Without the $600 Bonus, Many Will Continue Getting Bigger Unemployment Benefits Than Paychecks,” </w:t>
      </w:r>
      <w:r w:rsidRPr="00521C4C">
        <w:rPr>
          <w:i/>
          <w:iCs/>
        </w:rPr>
        <w:t>AEIdeas</w:t>
      </w:r>
      <w:r>
        <w:t xml:space="preserve">, July 22, 2020, </w:t>
      </w:r>
      <w:hyperlink r:id="rId43" w:history="1">
        <w:r w:rsidRPr="0030211E">
          <w:rPr>
            <w:rStyle w:val="Hyperlink"/>
          </w:rPr>
          <w:t>https://www.aei.org/opportunity-social-mobility/even-without-the-600-bonus-many-will-continue-getting-bigger-unemployment-benefits-than-paychecks/</w:t>
        </w:r>
      </w:hyperlink>
      <w:r>
        <w:t xml:space="preserve">; and </w:t>
      </w:r>
      <w:r w:rsidRPr="004503F1">
        <w:t xml:space="preserve">US Department of Labor, Employment and Training Administration, “Unemployment Insurance Data: Weeks Claimed in All Programs,” </w:t>
      </w:r>
      <w:r>
        <w:t xml:space="preserve">August 1, 2026, </w:t>
      </w:r>
      <w:hyperlink r:id="rId44" w:history="1">
        <w:r w:rsidRPr="004503F1">
          <w:rPr>
            <w:rStyle w:val="Hyperlink"/>
          </w:rPr>
          <w:t>https://oui.doleta.gov/unemploy/docs/allprograms.xlsx</w:t>
        </w:r>
      </w:hyperlink>
      <w:r>
        <w:t>.</w:t>
      </w:r>
    </w:p>
  </w:endnote>
  <w:endnote w:id="44">
    <w:p w14:paraId="1EC8402B" w14:textId="77777777" w:rsidR="00792259" w:rsidRDefault="00792259" w:rsidP="00792259">
      <w:pPr>
        <w:pStyle w:val="EndnoteText"/>
        <w:spacing w:after="120"/>
      </w:pPr>
      <w:r>
        <w:rPr>
          <w:rStyle w:val="EndnoteReference"/>
        </w:rPr>
        <w:endnoteRef/>
      </w:r>
      <w:r>
        <w:t xml:space="preserve"> </w:t>
      </w:r>
      <w:r w:rsidRPr="00DC0725">
        <w:t xml:space="preserve">Matt Weidinger, “Congress Should Reject ‘Automatic Stimulus’ Plans,” </w:t>
      </w:r>
      <w:r w:rsidRPr="00521C4C">
        <w:rPr>
          <w:i/>
          <w:iCs/>
        </w:rPr>
        <w:t>National Review</w:t>
      </w:r>
      <w:r w:rsidRPr="00DC0725">
        <w:t xml:space="preserve">, December 9, 2022, </w:t>
      </w:r>
      <w:hyperlink r:id="rId45" w:history="1">
        <w:r w:rsidRPr="0030211E">
          <w:rPr>
            <w:rStyle w:val="Hyperlink"/>
          </w:rPr>
          <w:t>https://www.nationalreview.com/2022/12/congress-should-reject-automatic-stimulus-plans/</w:t>
        </w:r>
      </w:hyperlink>
      <w:r>
        <w:t>.</w:t>
      </w:r>
    </w:p>
  </w:endnote>
  <w:endnote w:id="45">
    <w:p w14:paraId="0302EB13" w14:textId="658A7618" w:rsidR="004503F1" w:rsidRDefault="004503F1" w:rsidP="00521C4C">
      <w:pPr>
        <w:pStyle w:val="EndnoteText"/>
        <w:spacing w:after="120"/>
      </w:pPr>
      <w:r>
        <w:rPr>
          <w:rStyle w:val="EndnoteReference"/>
        </w:rPr>
        <w:endnoteRef/>
      </w:r>
      <w:r>
        <w:t xml:space="preserve"> </w:t>
      </w:r>
      <w:r w:rsidRPr="004503F1">
        <w:t xml:space="preserve">Angela Rachidi and Matt Weidinger, “A Federal Safety Net to Build a Better Future for Low-Income Children,” in </w:t>
      </w:r>
      <w:r w:rsidRPr="00521C4C">
        <w:rPr>
          <w:i/>
          <w:iCs/>
        </w:rPr>
        <w:t>Doing Right by Kids: Leveraging Social Capital and Innovation to Increase Opportunity</w:t>
      </w:r>
      <w:r w:rsidRPr="004503F1">
        <w:t xml:space="preserve">, ed. Scott Winship </w:t>
      </w:r>
      <w:r w:rsidR="00E1384E">
        <w:t xml:space="preserve">et al. </w:t>
      </w:r>
      <w:r w:rsidRPr="004503F1">
        <w:t xml:space="preserve">(AEI Press, 2024), </w:t>
      </w:r>
      <w:hyperlink r:id="rId46" w:history="1">
        <w:r w:rsidRPr="0030211E">
          <w:rPr>
            <w:rStyle w:val="Hyperlink"/>
          </w:rPr>
          <w:t>https://www.aei.org/wp-content/uploads/2024/09/doing-right-by-kids-2024-Chapter-5.pdf</w:t>
        </w:r>
      </w:hyperlink>
      <w:r>
        <w:t>.</w:t>
      </w:r>
    </w:p>
  </w:endnote>
  <w:endnote w:id="46">
    <w:p w14:paraId="2B845E2A" w14:textId="3BFF1E82" w:rsidR="00B0139E" w:rsidRDefault="00B0139E" w:rsidP="00521C4C">
      <w:pPr>
        <w:pStyle w:val="EndnoteText"/>
        <w:spacing w:after="120"/>
      </w:pPr>
      <w:r>
        <w:rPr>
          <w:rStyle w:val="EndnoteReference"/>
        </w:rPr>
        <w:endnoteRef/>
      </w:r>
      <w:r>
        <w:t xml:space="preserve"> </w:t>
      </w:r>
      <w:r w:rsidRPr="00B0139E">
        <w:t xml:space="preserve">Matt Weidinger and Angela Rachidi, “CTC Expansion Rooted in Desire to Roll Back Work-Based Welfare,” </w:t>
      </w:r>
      <w:r w:rsidRPr="00521C4C">
        <w:rPr>
          <w:i/>
          <w:iCs/>
        </w:rPr>
        <w:t>COSM Commentary</w:t>
      </w:r>
      <w:r w:rsidRPr="00B0139E">
        <w:t xml:space="preserve">, February 8, 2024, </w:t>
      </w:r>
      <w:hyperlink r:id="rId47" w:history="1">
        <w:r w:rsidRPr="0030211E">
          <w:rPr>
            <w:rStyle w:val="Hyperlink"/>
          </w:rPr>
          <w:t>https://www.aei.org/commentary/ctc-expansion-rooted-in-desire-to-roll-back-work-based-welfare/</w:t>
        </w:r>
      </w:hyperlink>
      <w:r>
        <w:t>.</w:t>
      </w:r>
    </w:p>
  </w:endnote>
  <w:endnote w:id="47">
    <w:p w14:paraId="49A50FF3" w14:textId="309546BF" w:rsidR="00D164C6" w:rsidRDefault="00B0139E" w:rsidP="00521C4C">
      <w:pPr>
        <w:pStyle w:val="EndnoteText"/>
        <w:spacing w:after="120"/>
      </w:pPr>
      <w:r>
        <w:rPr>
          <w:rStyle w:val="EndnoteReference"/>
        </w:rPr>
        <w:endnoteRef/>
      </w:r>
      <w:r>
        <w:t xml:space="preserve"> </w:t>
      </w:r>
      <w:r w:rsidRPr="00B0139E">
        <w:t xml:space="preserve">Robert Doar and Matt Weidinger, “Democrats’ Stealth Plan to Enact Universal Basic Income,” </w:t>
      </w:r>
      <w:r w:rsidRPr="00521C4C">
        <w:rPr>
          <w:i/>
          <w:iCs/>
        </w:rPr>
        <w:t>The Wall Street Journal</w:t>
      </w:r>
      <w:r w:rsidRPr="00B0139E">
        <w:t xml:space="preserve">, March 2, 2021, </w:t>
      </w:r>
      <w:hyperlink r:id="rId48" w:history="1">
        <w:r w:rsidRPr="0030211E">
          <w:rPr>
            <w:rStyle w:val="Hyperlink"/>
          </w:rPr>
          <w:t>https://www.aei.org/commentary/democrats-stealth-plan-to-enact-universal-basic-income/</w:t>
        </w:r>
      </w:hyperlink>
      <w:r>
        <w:t>.</w:t>
      </w:r>
    </w:p>
  </w:endnote>
  <w:endnote w:id="48">
    <w:p w14:paraId="43F19AA5" w14:textId="3306041D" w:rsidR="00B0139E" w:rsidRDefault="00B0139E" w:rsidP="00521C4C">
      <w:pPr>
        <w:pStyle w:val="EndnoteText"/>
        <w:spacing w:after="120"/>
      </w:pPr>
      <w:r>
        <w:rPr>
          <w:rStyle w:val="EndnoteReference"/>
        </w:rPr>
        <w:endnoteRef/>
      </w:r>
      <w:r>
        <w:t xml:space="preserve"> </w:t>
      </w:r>
      <w:r w:rsidRPr="00B0139E">
        <w:t xml:space="preserve">Kalena Thomhave, “Undoing Welfare Reform,” </w:t>
      </w:r>
      <w:r w:rsidRPr="00521C4C">
        <w:rPr>
          <w:i/>
          <w:iCs/>
        </w:rPr>
        <w:t>The American Prospect</w:t>
      </w:r>
      <w:r w:rsidRPr="00B0139E">
        <w:t xml:space="preserve">, May 24, 2021, </w:t>
      </w:r>
      <w:hyperlink r:id="rId49" w:history="1">
        <w:r w:rsidRPr="0030211E">
          <w:rPr>
            <w:rStyle w:val="Hyperlink"/>
          </w:rPr>
          <w:t>https://prospect.org/2021/05/24/undoing-welfare-reform-child-tax-credit/</w:t>
        </w:r>
      </w:hyperlink>
      <w:r>
        <w:t>.</w:t>
      </w:r>
    </w:p>
  </w:endnote>
  <w:endnote w:id="49">
    <w:p w14:paraId="67A7E0F0" w14:textId="54B887E0" w:rsidR="00B0139E" w:rsidRDefault="00B0139E" w:rsidP="00521C4C">
      <w:pPr>
        <w:pStyle w:val="EndnoteText"/>
        <w:spacing w:after="120"/>
      </w:pPr>
      <w:r>
        <w:rPr>
          <w:rStyle w:val="EndnoteReference"/>
        </w:rPr>
        <w:endnoteRef/>
      </w:r>
      <w:r>
        <w:t xml:space="preserve"> </w:t>
      </w:r>
      <w:r w:rsidRPr="00B0139E">
        <w:t xml:space="preserve">Matt Weidinger, “Will Tens of Millions of New Monthly Benefit Checks Be Joe Biden’s Legacy?,” </w:t>
      </w:r>
      <w:r w:rsidRPr="00521C4C">
        <w:rPr>
          <w:i/>
          <w:iCs/>
        </w:rPr>
        <w:t>National Review</w:t>
      </w:r>
      <w:r w:rsidRPr="00B0139E">
        <w:t xml:space="preserve">, September 20, 2021, </w:t>
      </w:r>
      <w:hyperlink r:id="rId50" w:history="1">
        <w:r w:rsidRPr="0030211E">
          <w:rPr>
            <w:rStyle w:val="Hyperlink"/>
          </w:rPr>
          <w:t>https://www.nationalreview.com/2021/09/will-tens-of-millions-of-new-monthly-benefit-checks-be-joe-bidens-legacy/</w:t>
        </w:r>
      </w:hyperlink>
      <w:r>
        <w:t>.</w:t>
      </w:r>
    </w:p>
  </w:endnote>
  <w:endnote w:id="50">
    <w:p w14:paraId="0B95F5FB" w14:textId="07BCA4DA" w:rsidR="00521C4C" w:rsidRDefault="00521C4C" w:rsidP="00521C4C">
      <w:pPr>
        <w:pStyle w:val="EndnoteText"/>
        <w:spacing w:after="120"/>
      </w:pPr>
      <w:r>
        <w:rPr>
          <w:rStyle w:val="EndnoteReference"/>
        </w:rPr>
        <w:endnoteRef/>
      </w:r>
      <w:r>
        <w:t xml:space="preserve"> </w:t>
      </w:r>
      <w:r w:rsidRPr="00521C4C">
        <w:t xml:space="preserve">Angela Rachidi and Matt Weidinger, “Comments on HUD Proposed Rule Establishing Flexibility for Work Requirements and Term Limits,” American Enterprise Institute, April 28, 2026, </w:t>
      </w:r>
      <w:hyperlink r:id="rId51" w:history="1">
        <w:r w:rsidRPr="0030211E">
          <w:rPr>
            <w:rStyle w:val="Hyperlink"/>
          </w:rPr>
          <w:t>https://www.aei.org/research-products/report/comments-on-hud-proposed-rule-establishing-flexibility-for-work-requirements-and-term-limits/</w:t>
        </w:r>
      </w:hyperlink>
      <w:r>
        <w:t>.</w:t>
      </w:r>
    </w:p>
  </w:endnote>
  <w:endnote w:id="51">
    <w:p w14:paraId="720C2A9A" w14:textId="55C09925" w:rsidR="00521C4C" w:rsidRDefault="00521C4C" w:rsidP="00521C4C">
      <w:pPr>
        <w:pStyle w:val="EndnoteText"/>
        <w:spacing w:after="120"/>
      </w:pPr>
      <w:r>
        <w:rPr>
          <w:rStyle w:val="EndnoteReference"/>
        </w:rPr>
        <w:endnoteRef/>
      </w:r>
      <w:r>
        <w:t xml:space="preserve"> Weidinger, “The OBBB Includes Conservative Welfare Reforms Worth Expanding”; Angela Rachidi et al., “A Safety Net for the Future: Overcoming the Root Causes of Poverty,” in </w:t>
      </w:r>
      <w:r w:rsidRPr="00521C4C">
        <w:rPr>
          <w:i/>
          <w:iCs/>
        </w:rPr>
        <w:t>American Renewal: A Conservative Plan to Strengthen the Social Contract and Save the Country’s Finances</w:t>
      </w:r>
      <w:r>
        <w:t xml:space="preserve">, ed. Paul Ryan and Angela Rachidi (American Enterprise Institute, 2022), </w:t>
      </w:r>
      <w:hyperlink r:id="rId52" w:history="1">
        <w:r w:rsidRPr="0030211E">
          <w:rPr>
            <w:rStyle w:val="Hyperlink"/>
          </w:rPr>
          <w:t>https://www.americanrenewalbook.com/a-safety-net-for-the-future-overcoming-the-root-causes-of-poverty/</w:t>
        </w:r>
      </w:hyperlink>
      <w:r>
        <w:t xml:space="preserve">; Matt Weidinger, “Washington, District of Benefit Cliffs,” </w:t>
      </w:r>
      <w:r w:rsidRPr="00521C4C">
        <w:rPr>
          <w:i/>
          <w:iCs/>
        </w:rPr>
        <w:t>AEIdeas</w:t>
      </w:r>
      <w:r>
        <w:t xml:space="preserve">, April 26, 2024, </w:t>
      </w:r>
      <w:hyperlink r:id="rId53" w:history="1">
        <w:r w:rsidRPr="0030211E">
          <w:rPr>
            <w:rStyle w:val="Hyperlink"/>
          </w:rPr>
          <w:t>https://www.aei.org/opportunity-social-mobility/washington-district-of-benefit-cliffs/</w:t>
        </w:r>
      </w:hyperlink>
      <w:r>
        <w:t xml:space="preserve">; </w:t>
      </w:r>
      <w:r w:rsidR="003A0F00">
        <w:t xml:space="preserve">and </w:t>
      </w:r>
      <w:r>
        <w:t>Rachidi et al., “A Safety Net for the Future.”</w:t>
      </w:r>
    </w:p>
  </w:endnote>
  <w:endnote w:id="52">
    <w:p w14:paraId="62D4F391" w14:textId="20B9A1E4" w:rsidR="00521C4C" w:rsidRDefault="00521C4C" w:rsidP="00521C4C">
      <w:pPr>
        <w:pStyle w:val="EndnoteText"/>
        <w:spacing w:after="120"/>
      </w:pPr>
      <w:r>
        <w:rPr>
          <w:rStyle w:val="EndnoteReference"/>
        </w:rPr>
        <w:endnoteRef/>
      </w:r>
      <w:r>
        <w:t xml:space="preserve"> Angela Rachidi et al., </w:t>
      </w:r>
      <w:r w:rsidRPr="00521C4C">
        <w:rPr>
          <w:i/>
          <w:iCs/>
        </w:rPr>
        <w:t>Stranded by the Safety Net: How to Fix the Benefit Cliff Problem</w:t>
      </w:r>
      <w:r>
        <w:t xml:space="preserve">, American Enterprise Institute, December 2, 2025, </w:t>
      </w:r>
      <w:hyperlink r:id="rId54" w:history="1">
        <w:r w:rsidRPr="0030211E">
          <w:rPr>
            <w:rStyle w:val="Hyperlink"/>
          </w:rPr>
          <w:t>https://www.aei.org/research-products/report/stranded-by-the-safety-net-how-to-fix-the-benefit-cliff-problem/</w:t>
        </w:r>
      </w:hyperlink>
      <w:r>
        <w:t xml:space="preserve">; and Matt Weidinger, “Assessing Duplicative Federal Benefit Programs,” testimony before the US House Committee on Oversight and Government Reform, Subcommittee on Delivering Government Efficiency, February 11, 2026, </w:t>
      </w:r>
      <w:hyperlink r:id="rId55" w:history="1">
        <w:r w:rsidRPr="0030211E">
          <w:rPr>
            <w:rStyle w:val="Hyperlink"/>
          </w:rPr>
          <w:t>https://docs.house.gov/meetings/GO/GO16/20260211/118959/HHRG-119-GO16-Wstate-WeidingerM-20260211.pdf</w:t>
        </w:r>
      </w:hyperlink>
      <w:r>
        <w:t>.</w:t>
      </w:r>
    </w:p>
  </w:endnote>
  <w:endnote w:id="53">
    <w:p w14:paraId="068C93E4" w14:textId="4BDF2F7D" w:rsidR="00521C4C" w:rsidRDefault="00521C4C" w:rsidP="00521C4C">
      <w:pPr>
        <w:pStyle w:val="EndnoteText"/>
        <w:spacing w:after="120"/>
      </w:pPr>
      <w:r>
        <w:rPr>
          <w:rStyle w:val="EndnoteReference"/>
        </w:rPr>
        <w:endnoteRef/>
      </w:r>
      <w:r>
        <w:t xml:space="preserve"> </w:t>
      </w:r>
      <w:r w:rsidRPr="00521C4C">
        <w:t xml:space="preserve">Scott Winship and Kevin Corinth, “Opportunity Book: A New Tool for Connecting Policymakers with Innovative Ideas,” </w:t>
      </w:r>
      <w:r w:rsidRPr="00521C4C">
        <w:rPr>
          <w:i/>
          <w:iCs/>
        </w:rPr>
        <w:t>COSM Commentary</w:t>
      </w:r>
      <w:r w:rsidRPr="00521C4C">
        <w:t xml:space="preserve">, March 26, 2026, </w:t>
      </w:r>
      <w:hyperlink r:id="rId56" w:history="1">
        <w:r w:rsidRPr="0030211E">
          <w:rPr>
            <w:rStyle w:val="Hyperlink"/>
          </w:rPr>
          <w:t>https://www.aei.org/commentary/opportunity-book-a-new-tool-for-connecting-policymakers-with-innovative-ideas/</w:t>
        </w:r>
      </w:hyperlink>
      <w:r>
        <w:t>.</w:t>
      </w:r>
    </w:p>
  </w:endnote>
  <w:endnote w:id="54">
    <w:p w14:paraId="3508915F" w14:textId="58997DD1" w:rsidR="00521C4C" w:rsidRDefault="00521C4C" w:rsidP="00521C4C">
      <w:pPr>
        <w:pStyle w:val="EndnoteText"/>
        <w:spacing w:after="120"/>
      </w:pPr>
      <w:r>
        <w:rPr>
          <w:rStyle w:val="EndnoteReference"/>
        </w:rPr>
        <w:endnoteRef/>
      </w:r>
      <w:r>
        <w:t xml:space="preserve"> Matt Weidinger, “‘Child Allowances’ Revive Welfare as We Knew It,” </w:t>
      </w:r>
      <w:r w:rsidRPr="00521C4C">
        <w:rPr>
          <w:i/>
          <w:iCs/>
        </w:rPr>
        <w:t>AEIdeas</w:t>
      </w:r>
      <w:r>
        <w:t xml:space="preserve">, February 5, 2021, </w:t>
      </w:r>
      <w:hyperlink r:id="rId57" w:history="1">
        <w:r w:rsidRPr="0030211E">
          <w:rPr>
            <w:rStyle w:val="Hyperlink"/>
          </w:rPr>
          <w:t>https://www.aei.org/opportunity-social-mobility/child-allowances-revive-welfare-as-we-knew-it/</w:t>
        </w:r>
      </w:hyperlink>
      <w:r>
        <w:t>; Matt Weidinger, “Will Tens of Millions of New Monthly Benefit Checks Be Joe Biden’s Legacy?”;</w:t>
      </w:r>
      <w:r w:rsidR="00BD7F00">
        <w:t xml:space="preserve"> </w:t>
      </w:r>
      <w:r>
        <w:t xml:space="preserve">Matt Weidinger, “How Worker Benefits Turn into Welfare,” </w:t>
      </w:r>
      <w:r w:rsidRPr="00521C4C">
        <w:rPr>
          <w:i/>
          <w:iCs/>
        </w:rPr>
        <w:t>RealClearPolicy</w:t>
      </w:r>
      <w:r>
        <w:t xml:space="preserve">, July 26, 2023,  </w:t>
      </w:r>
      <w:hyperlink r:id="rId58" w:history="1">
        <w:r w:rsidRPr="0030211E">
          <w:rPr>
            <w:rStyle w:val="Hyperlink"/>
          </w:rPr>
          <w:t>https://www.realclearpolicy.com/articles/2023/07/26/how_worker_benefits_turn_into_welfare_968612.html</w:t>
        </w:r>
      </w:hyperlink>
      <w:r>
        <w:t xml:space="preserve">; and Matt Weidinger, </w:t>
      </w:r>
      <w:r w:rsidRPr="00521C4C">
        <w:rPr>
          <w:i/>
          <w:iCs/>
        </w:rPr>
        <w:t>Small-Dollar Demonstration Projects Can’t Hide That a National Guaranteed Income Program Would Cost Trillions</w:t>
      </w:r>
      <w:r>
        <w:t xml:space="preserve">, American Enterprise Institute, Center for Opportunity and Social Mobility, January 12, 2024, </w:t>
      </w:r>
      <w:hyperlink r:id="rId59" w:history="1">
        <w:r w:rsidRPr="0030211E">
          <w:rPr>
            <w:rStyle w:val="Hyperlink"/>
          </w:rPr>
          <w:t>https://www.aei.org/research-products/report/small-dollar-demonstration-projects-cant-hide-that-a-national-guaranteed-income-program-would-cost-trillions/</w:t>
        </w:r>
      </w:hyperlink>
      <w: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Gibson Light">
    <w:altName w:val="Calibri"/>
    <w:panose1 w:val="02000000000000000000"/>
    <w:charset w:val="00"/>
    <w:family w:val="modern"/>
    <w:notTrueType/>
    <w:pitch w:val="variable"/>
    <w:sig w:usb0="A000002F" w:usb1="5000004A" w:usb2="00000000" w:usb3="00000000" w:csb0="00000093" w:csb1="00000000"/>
  </w:font>
  <w:font w:name="Arial">
    <w:panose1 w:val="020B0604020202020204"/>
    <w:charset w:val="00"/>
    <w:family w:val="swiss"/>
    <w:pitch w:val="variable"/>
    <w:sig w:usb0="E0002EFF" w:usb1="C000785B" w:usb2="00000009" w:usb3="00000000" w:csb0="000001FF" w:csb1="00000000"/>
  </w:font>
  <w:font w:name="Gibson">
    <w:altName w:val="Calibri"/>
    <w:panose1 w:val="02000000000000000000"/>
    <w:charset w:val="00"/>
    <w:family w:val="modern"/>
    <w:notTrueType/>
    <w:pitch w:val="variable"/>
    <w:sig w:usb0="A000002F" w:usb1="50000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7236915"/>
      <w:docPartObj>
        <w:docPartGallery w:val="Page Numbers (Bottom of Page)"/>
        <w:docPartUnique/>
      </w:docPartObj>
    </w:sdtPr>
    <w:sdtEndPr>
      <w:rPr>
        <w:noProof/>
      </w:rPr>
    </w:sdtEndPr>
    <w:sdtContent>
      <w:p w14:paraId="76324F84" w14:textId="35B26863" w:rsidR="0029212A" w:rsidRDefault="0029212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79D487" w14:textId="2C3CCB81" w:rsidR="00AD1C49" w:rsidRDefault="00AD1C49">
    <w:pPr>
      <w:pStyle w:val="BodyText"/>
      <w:spacing w:line="14" w:lineRule="auto"/>
      <w:ind w:left="0"/>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916A1" w14:textId="11BBD3F4" w:rsidR="0029212A" w:rsidRPr="0029212A" w:rsidRDefault="0029212A" w:rsidP="0029212A">
    <w:pPr>
      <w:spacing w:line="240" w:lineRule="exact"/>
      <w:ind w:right="274"/>
      <w:rPr>
        <w:rFonts w:ascii="Gibson" w:eastAsia="Gibson Light" w:hAnsi="Gibson" w:cs="Gibson Light"/>
        <w:color w:val="7F7F7F" w:themeColor="text1" w:themeTint="80"/>
        <w:sz w:val="20"/>
        <w:szCs w:val="20"/>
      </w:rPr>
    </w:pPr>
    <w:r w:rsidRPr="00947890">
      <w:rPr>
        <w:rFonts w:ascii="Gibson Light" w:hAnsi="Gibson Light" w:cs="Arial"/>
        <w:color w:val="7F7F7F" w:themeColor="text1" w:themeTint="80"/>
        <w:sz w:val="20"/>
        <w:szCs w:val="20"/>
      </w:rPr>
      <w:t>The American Enterprise Institute (AEI) is a nonpartisan, nonprofit, 501(c)(3) educational organization and does not take institutional positions on any issues. The views expressed in this testimony are those of the author.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5DFA6" w14:textId="77777777" w:rsidR="00E1411D" w:rsidRDefault="00E1411D">
      <w:r>
        <w:separator/>
      </w:r>
    </w:p>
  </w:footnote>
  <w:footnote w:type="continuationSeparator" w:id="0">
    <w:p w14:paraId="6715220C" w14:textId="77777777" w:rsidR="00E1411D" w:rsidRDefault="00E141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00085" w14:textId="7DE0CDE2" w:rsidR="0029212A" w:rsidRDefault="0029212A">
    <w:pPr>
      <w:pStyle w:val="Header"/>
    </w:pPr>
    <w:r>
      <w:rPr>
        <w:rFonts w:ascii="Gibson" w:hAnsi="Gibson"/>
        <w:noProof/>
        <w:sz w:val="48"/>
        <w:szCs w:val="48"/>
      </w:rPr>
      <w:drawing>
        <wp:anchor distT="0" distB="0" distL="114300" distR="114300" simplePos="0" relativeHeight="251659264" behindDoc="1" locked="0" layoutInCell="1" allowOverlap="1" wp14:anchorId="344749AB" wp14:editId="19333E95">
          <wp:simplePos x="0" y="0"/>
          <wp:positionH relativeFrom="margin">
            <wp:posOffset>3657600</wp:posOffset>
          </wp:positionH>
          <wp:positionV relativeFrom="margin">
            <wp:posOffset>-685800</wp:posOffset>
          </wp:positionV>
          <wp:extent cx="2969053" cy="1257300"/>
          <wp:effectExtent l="0" t="0" r="0" b="0"/>
          <wp:wrapSquare wrapText="bothSides"/>
          <wp:docPr id="1" name="Picture 1" descr="A blue and 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black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69053" cy="12573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numFmt w:val="decimal"/>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C49"/>
    <w:rsid w:val="000069A7"/>
    <w:rsid w:val="00007B85"/>
    <w:rsid w:val="00012FD4"/>
    <w:rsid w:val="000134DA"/>
    <w:rsid w:val="00016C41"/>
    <w:rsid w:val="00021A4B"/>
    <w:rsid w:val="000267E9"/>
    <w:rsid w:val="00044BA8"/>
    <w:rsid w:val="00044F31"/>
    <w:rsid w:val="00050E40"/>
    <w:rsid w:val="00051AE4"/>
    <w:rsid w:val="00052BF2"/>
    <w:rsid w:val="000564DB"/>
    <w:rsid w:val="000569F4"/>
    <w:rsid w:val="00063094"/>
    <w:rsid w:val="000655F3"/>
    <w:rsid w:val="000818B5"/>
    <w:rsid w:val="000A3366"/>
    <w:rsid w:val="000A4266"/>
    <w:rsid w:val="000A54A8"/>
    <w:rsid w:val="000B497E"/>
    <w:rsid w:val="000C5472"/>
    <w:rsid w:val="000C5B80"/>
    <w:rsid w:val="000D421C"/>
    <w:rsid w:val="000D57F3"/>
    <w:rsid w:val="000D7B8C"/>
    <w:rsid w:val="000E0D4F"/>
    <w:rsid w:val="000E4769"/>
    <w:rsid w:val="000F39AF"/>
    <w:rsid w:val="000F39EB"/>
    <w:rsid w:val="0010010B"/>
    <w:rsid w:val="001039CF"/>
    <w:rsid w:val="00104B6D"/>
    <w:rsid w:val="00112509"/>
    <w:rsid w:val="001225E4"/>
    <w:rsid w:val="00123CA6"/>
    <w:rsid w:val="00146FF7"/>
    <w:rsid w:val="001639E4"/>
    <w:rsid w:val="0017001A"/>
    <w:rsid w:val="00171735"/>
    <w:rsid w:val="00171799"/>
    <w:rsid w:val="00176898"/>
    <w:rsid w:val="00180EB4"/>
    <w:rsid w:val="0018251A"/>
    <w:rsid w:val="00192A56"/>
    <w:rsid w:val="00193B36"/>
    <w:rsid w:val="00195AE4"/>
    <w:rsid w:val="00196B88"/>
    <w:rsid w:val="001A3696"/>
    <w:rsid w:val="001A41E2"/>
    <w:rsid w:val="001B7960"/>
    <w:rsid w:val="001C07A0"/>
    <w:rsid w:val="001C61FA"/>
    <w:rsid w:val="001C7C44"/>
    <w:rsid w:val="001D4997"/>
    <w:rsid w:val="001E3CD0"/>
    <w:rsid w:val="001E4FF0"/>
    <w:rsid w:val="001F2304"/>
    <w:rsid w:val="001F2803"/>
    <w:rsid w:val="001F35C0"/>
    <w:rsid w:val="001F4053"/>
    <w:rsid w:val="002009F3"/>
    <w:rsid w:val="00206D13"/>
    <w:rsid w:val="002071D2"/>
    <w:rsid w:val="00207EA0"/>
    <w:rsid w:val="00215D2E"/>
    <w:rsid w:val="002161A9"/>
    <w:rsid w:val="00262933"/>
    <w:rsid w:val="00272B0F"/>
    <w:rsid w:val="00274C8F"/>
    <w:rsid w:val="002755BF"/>
    <w:rsid w:val="0028332C"/>
    <w:rsid w:val="002909F7"/>
    <w:rsid w:val="0029212A"/>
    <w:rsid w:val="0029273F"/>
    <w:rsid w:val="002B5704"/>
    <w:rsid w:val="002C3B2E"/>
    <w:rsid w:val="002C4034"/>
    <w:rsid w:val="002D5CE9"/>
    <w:rsid w:val="002E3EBD"/>
    <w:rsid w:val="002F00E8"/>
    <w:rsid w:val="002F0CED"/>
    <w:rsid w:val="002F1C44"/>
    <w:rsid w:val="00307CBB"/>
    <w:rsid w:val="00317FA4"/>
    <w:rsid w:val="00320BC5"/>
    <w:rsid w:val="00323A3A"/>
    <w:rsid w:val="003268A9"/>
    <w:rsid w:val="00331A42"/>
    <w:rsid w:val="00332F7F"/>
    <w:rsid w:val="00336387"/>
    <w:rsid w:val="003459E2"/>
    <w:rsid w:val="00354A01"/>
    <w:rsid w:val="00357A86"/>
    <w:rsid w:val="00360E0D"/>
    <w:rsid w:val="00367811"/>
    <w:rsid w:val="00380900"/>
    <w:rsid w:val="00383EDC"/>
    <w:rsid w:val="00384DFF"/>
    <w:rsid w:val="00393CEB"/>
    <w:rsid w:val="003A0F00"/>
    <w:rsid w:val="003A410C"/>
    <w:rsid w:val="003B1233"/>
    <w:rsid w:val="003C0907"/>
    <w:rsid w:val="003C36F9"/>
    <w:rsid w:val="003C485E"/>
    <w:rsid w:val="003E01B8"/>
    <w:rsid w:val="003E764A"/>
    <w:rsid w:val="003F0023"/>
    <w:rsid w:val="003F4390"/>
    <w:rsid w:val="00400EB9"/>
    <w:rsid w:val="00406D0E"/>
    <w:rsid w:val="00424003"/>
    <w:rsid w:val="00426E60"/>
    <w:rsid w:val="004270E2"/>
    <w:rsid w:val="00427E3C"/>
    <w:rsid w:val="00441FE6"/>
    <w:rsid w:val="004421C3"/>
    <w:rsid w:val="004503F1"/>
    <w:rsid w:val="00452B00"/>
    <w:rsid w:val="00474DC9"/>
    <w:rsid w:val="00480096"/>
    <w:rsid w:val="004946FA"/>
    <w:rsid w:val="004A0F11"/>
    <w:rsid w:val="004A15A8"/>
    <w:rsid w:val="004B6B3E"/>
    <w:rsid w:val="004B7EA2"/>
    <w:rsid w:val="004C0B97"/>
    <w:rsid w:val="004D075E"/>
    <w:rsid w:val="004D4381"/>
    <w:rsid w:val="004E0AC1"/>
    <w:rsid w:val="004E2942"/>
    <w:rsid w:val="004E2A6B"/>
    <w:rsid w:val="004F0EE7"/>
    <w:rsid w:val="004F5175"/>
    <w:rsid w:val="004F6270"/>
    <w:rsid w:val="0050101F"/>
    <w:rsid w:val="005036AC"/>
    <w:rsid w:val="0051035B"/>
    <w:rsid w:val="00515F00"/>
    <w:rsid w:val="00516064"/>
    <w:rsid w:val="0051710B"/>
    <w:rsid w:val="00521C4C"/>
    <w:rsid w:val="00525E0E"/>
    <w:rsid w:val="00526E43"/>
    <w:rsid w:val="0053170A"/>
    <w:rsid w:val="00533316"/>
    <w:rsid w:val="00537764"/>
    <w:rsid w:val="005509F6"/>
    <w:rsid w:val="00552D8C"/>
    <w:rsid w:val="005935E7"/>
    <w:rsid w:val="005962C5"/>
    <w:rsid w:val="005977EF"/>
    <w:rsid w:val="005A1B31"/>
    <w:rsid w:val="005A1E2E"/>
    <w:rsid w:val="005A23DE"/>
    <w:rsid w:val="005A2844"/>
    <w:rsid w:val="005B15D2"/>
    <w:rsid w:val="005C3977"/>
    <w:rsid w:val="005D50F5"/>
    <w:rsid w:val="005D578E"/>
    <w:rsid w:val="005F0EDB"/>
    <w:rsid w:val="005F5705"/>
    <w:rsid w:val="006000CD"/>
    <w:rsid w:val="00606110"/>
    <w:rsid w:val="00611B87"/>
    <w:rsid w:val="006128E6"/>
    <w:rsid w:val="006135D8"/>
    <w:rsid w:val="00616C17"/>
    <w:rsid w:val="00635D29"/>
    <w:rsid w:val="00644EE3"/>
    <w:rsid w:val="0067087F"/>
    <w:rsid w:val="0068290D"/>
    <w:rsid w:val="00685C2F"/>
    <w:rsid w:val="00692205"/>
    <w:rsid w:val="0069230E"/>
    <w:rsid w:val="00695259"/>
    <w:rsid w:val="006B2BCF"/>
    <w:rsid w:val="006C10E0"/>
    <w:rsid w:val="006C12F7"/>
    <w:rsid w:val="006D5065"/>
    <w:rsid w:val="006E05C4"/>
    <w:rsid w:val="006E6229"/>
    <w:rsid w:val="006F2F9E"/>
    <w:rsid w:val="00701C04"/>
    <w:rsid w:val="007061F3"/>
    <w:rsid w:val="00715D6F"/>
    <w:rsid w:val="00716B7D"/>
    <w:rsid w:val="00721683"/>
    <w:rsid w:val="00724003"/>
    <w:rsid w:val="00724F30"/>
    <w:rsid w:val="007276A7"/>
    <w:rsid w:val="007305C4"/>
    <w:rsid w:val="00746068"/>
    <w:rsid w:val="007468BC"/>
    <w:rsid w:val="00750BFA"/>
    <w:rsid w:val="00752D9C"/>
    <w:rsid w:val="00755440"/>
    <w:rsid w:val="00763989"/>
    <w:rsid w:val="00776873"/>
    <w:rsid w:val="007810FA"/>
    <w:rsid w:val="00782333"/>
    <w:rsid w:val="00790755"/>
    <w:rsid w:val="0079080E"/>
    <w:rsid w:val="00792259"/>
    <w:rsid w:val="007A1DE3"/>
    <w:rsid w:val="007A716C"/>
    <w:rsid w:val="007B0350"/>
    <w:rsid w:val="007B0644"/>
    <w:rsid w:val="007B362A"/>
    <w:rsid w:val="007C2059"/>
    <w:rsid w:val="007C2E52"/>
    <w:rsid w:val="007D1FB0"/>
    <w:rsid w:val="007D4290"/>
    <w:rsid w:val="007E57DC"/>
    <w:rsid w:val="007F1BEB"/>
    <w:rsid w:val="007F6B88"/>
    <w:rsid w:val="007F6F37"/>
    <w:rsid w:val="008008B9"/>
    <w:rsid w:val="008061B5"/>
    <w:rsid w:val="008200D8"/>
    <w:rsid w:val="00823010"/>
    <w:rsid w:val="00837074"/>
    <w:rsid w:val="00847CD0"/>
    <w:rsid w:val="0086427E"/>
    <w:rsid w:val="008669AA"/>
    <w:rsid w:val="008716F1"/>
    <w:rsid w:val="008803FC"/>
    <w:rsid w:val="00884300"/>
    <w:rsid w:val="0088700C"/>
    <w:rsid w:val="00892886"/>
    <w:rsid w:val="008933C0"/>
    <w:rsid w:val="008A29C6"/>
    <w:rsid w:val="008A74AD"/>
    <w:rsid w:val="008A762C"/>
    <w:rsid w:val="008B2F05"/>
    <w:rsid w:val="008B53FA"/>
    <w:rsid w:val="008B651D"/>
    <w:rsid w:val="008D2DFC"/>
    <w:rsid w:val="008D478B"/>
    <w:rsid w:val="008D72E7"/>
    <w:rsid w:val="008E7552"/>
    <w:rsid w:val="008F244F"/>
    <w:rsid w:val="008F4131"/>
    <w:rsid w:val="008F419C"/>
    <w:rsid w:val="0090133A"/>
    <w:rsid w:val="00904E4C"/>
    <w:rsid w:val="00913B59"/>
    <w:rsid w:val="00920392"/>
    <w:rsid w:val="0092282C"/>
    <w:rsid w:val="00923074"/>
    <w:rsid w:val="00923D7F"/>
    <w:rsid w:val="00923F70"/>
    <w:rsid w:val="00925F52"/>
    <w:rsid w:val="009364C3"/>
    <w:rsid w:val="0094384A"/>
    <w:rsid w:val="009504C9"/>
    <w:rsid w:val="00950C81"/>
    <w:rsid w:val="00954C5C"/>
    <w:rsid w:val="00957250"/>
    <w:rsid w:val="0096060E"/>
    <w:rsid w:val="009611A3"/>
    <w:rsid w:val="009637A5"/>
    <w:rsid w:val="00964D3E"/>
    <w:rsid w:val="00964FE5"/>
    <w:rsid w:val="009720DB"/>
    <w:rsid w:val="00984932"/>
    <w:rsid w:val="00994685"/>
    <w:rsid w:val="0099546E"/>
    <w:rsid w:val="0099706C"/>
    <w:rsid w:val="009A11B0"/>
    <w:rsid w:val="009B3A7B"/>
    <w:rsid w:val="009C182A"/>
    <w:rsid w:val="009C24C9"/>
    <w:rsid w:val="009C2713"/>
    <w:rsid w:val="009C5BBA"/>
    <w:rsid w:val="009D7B0F"/>
    <w:rsid w:val="009F3E9C"/>
    <w:rsid w:val="009F4A30"/>
    <w:rsid w:val="00A10539"/>
    <w:rsid w:val="00A12FB1"/>
    <w:rsid w:val="00A17993"/>
    <w:rsid w:val="00A23CBB"/>
    <w:rsid w:val="00A248F8"/>
    <w:rsid w:val="00A303E9"/>
    <w:rsid w:val="00A35E3D"/>
    <w:rsid w:val="00A371DC"/>
    <w:rsid w:val="00A506D3"/>
    <w:rsid w:val="00A56AA2"/>
    <w:rsid w:val="00A61568"/>
    <w:rsid w:val="00A61FB2"/>
    <w:rsid w:val="00A64F54"/>
    <w:rsid w:val="00A6648C"/>
    <w:rsid w:val="00A66E03"/>
    <w:rsid w:val="00A72817"/>
    <w:rsid w:val="00A7427F"/>
    <w:rsid w:val="00A76625"/>
    <w:rsid w:val="00A825C2"/>
    <w:rsid w:val="00A82FEB"/>
    <w:rsid w:val="00A879AA"/>
    <w:rsid w:val="00A94699"/>
    <w:rsid w:val="00A9610D"/>
    <w:rsid w:val="00A967DB"/>
    <w:rsid w:val="00AA7C1B"/>
    <w:rsid w:val="00AC593F"/>
    <w:rsid w:val="00AC6E9C"/>
    <w:rsid w:val="00AD1C49"/>
    <w:rsid w:val="00AD3920"/>
    <w:rsid w:val="00AD498B"/>
    <w:rsid w:val="00AE5EFA"/>
    <w:rsid w:val="00AF3A82"/>
    <w:rsid w:val="00B0139E"/>
    <w:rsid w:val="00B21C51"/>
    <w:rsid w:val="00B24225"/>
    <w:rsid w:val="00B35BF9"/>
    <w:rsid w:val="00B37B7E"/>
    <w:rsid w:val="00B5391F"/>
    <w:rsid w:val="00B6302C"/>
    <w:rsid w:val="00B809E2"/>
    <w:rsid w:val="00B827FC"/>
    <w:rsid w:val="00B85BAB"/>
    <w:rsid w:val="00B86C29"/>
    <w:rsid w:val="00B8718D"/>
    <w:rsid w:val="00B91122"/>
    <w:rsid w:val="00B91F6C"/>
    <w:rsid w:val="00B942F1"/>
    <w:rsid w:val="00B9498D"/>
    <w:rsid w:val="00BA0E1B"/>
    <w:rsid w:val="00BA2301"/>
    <w:rsid w:val="00BC434C"/>
    <w:rsid w:val="00BD482D"/>
    <w:rsid w:val="00BD4CE9"/>
    <w:rsid w:val="00BD7F00"/>
    <w:rsid w:val="00BE0754"/>
    <w:rsid w:val="00BE197E"/>
    <w:rsid w:val="00BE1EDF"/>
    <w:rsid w:val="00BE58DD"/>
    <w:rsid w:val="00C01B4F"/>
    <w:rsid w:val="00C039D9"/>
    <w:rsid w:val="00C04A8F"/>
    <w:rsid w:val="00C15605"/>
    <w:rsid w:val="00C23CAE"/>
    <w:rsid w:val="00C33200"/>
    <w:rsid w:val="00C36BF9"/>
    <w:rsid w:val="00C44E52"/>
    <w:rsid w:val="00C54979"/>
    <w:rsid w:val="00C63CE1"/>
    <w:rsid w:val="00C64738"/>
    <w:rsid w:val="00C71266"/>
    <w:rsid w:val="00C72396"/>
    <w:rsid w:val="00C73DCD"/>
    <w:rsid w:val="00C90706"/>
    <w:rsid w:val="00C95315"/>
    <w:rsid w:val="00CA0679"/>
    <w:rsid w:val="00CA216C"/>
    <w:rsid w:val="00CA6E7A"/>
    <w:rsid w:val="00CA7012"/>
    <w:rsid w:val="00CB2FD4"/>
    <w:rsid w:val="00CB7612"/>
    <w:rsid w:val="00CB7CDE"/>
    <w:rsid w:val="00CC0C8E"/>
    <w:rsid w:val="00CD07E1"/>
    <w:rsid w:val="00CD0A43"/>
    <w:rsid w:val="00CD1F6A"/>
    <w:rsid w:val="00CD56D1"/>
    <w:rsid w:val="00CE03BF"/>
    <w:rsid w:val="00CE3933"/>
    <w:rsid w:val="00CE5FDB"/>
    <w:rsid w:val="00CE7DFA"/>
    <w:rsid w:val="00CF227B"/>
    <w:rsid w:val="00D1064A"/>
    <w:rsid w:val="00D1294C"/>
    <w:rsid w:val="00D15460"/>
    <w:rsid w:val="00D164C6"/>
    <w:rsid w:val="00D64FE2"/>
    <w:rsid w:val="00D6593F"/>
    <w:rsid w:val="00D924BF"/>
    <w:rsid w:val="00DA1E18"/>
    <w:rsid w:val="00DB191F"/>
    <w:rsid w:val="00DB46B2"/>
    <w:rsid w:val="00DC0725"/>
    <w:rsid w:val="00DC5FB1"/>
    <w:rsid w:val="00DD6F12"/>
    <w:rsid w:val="00DF5C17"/>
    <w:rsid w:val="00E0235F"/>
    <w:rsid w:val="00E10212"/>
    <w:rsid w:val="00E1384E"/>
    <w:rsid w:val="00E1411D"/>
    <w:rsid w:val="00E14ECF"/>
    <w:rsid w:val="00E20DD0"/>
    <w:rsid w:val="00E22E22"/>
    <w:rsid w:val="00E23E02"/>
    <w:rsid w:val="00E24F55"/>
    <w:rsid w:val="00E25756"/>
    <w:rsid w:val="00E32ADC"/>
    <w:rsid w:val="00E4113F"/>
    <w:rsid w:val="00E53A6D"/>
    <w:rsid w:val="00E54125"/>
    <w:rsid w:val="00E56CA6"/>
    <w:rsid w:val="00E622E5"/>
    <w:rsid w:val="00E70E37"/>
    <w:rsid w:val="00E91997"/>
    <w:rsid w:val="00E96FF5"/>
    <w:rsid w:val="00EA1A90"/>
    <w:rsid w:val="00EA616E"/>
    <w:rsid w:val="00EB0A08"/>
    <w:rsid w:val="00EB0CC6"/>
    <w:rsid w:val="00EB2BA5"/>
    <w:rsid w:val="00EB7830"/>
    <w:rsid w:val="00EC014E"/>
    <w:rsid w:val="00EC6826"/>
    <w:rsid w:val="00ED5A6C"/>
    <w:rsid w:val="00EE203E"/>
    <w:rsid w:val="00EF4539"/>
    <w:rsid w:val="00EF62CE"/>
    <w:rsid w:val="00EF76DC"/>
    <w:rsid w:val="00F075F2"/>
    <w:rsid w:val="00F12A6A"/>
    <w:rsid w:val="00F35AB6"/>
    <w:rsid w:val="00F40806"/>
    <w:rsid w:val="00F51867"/>
    <w:rsid w:val="00F67A10"/>
    <w:rsid w:val="00F70B01"/>
    <w:rsid w:val="00F75370"/>
    <w:rsid w:val="00F77151"/>
    <w:rsid w:val="00F82534"/>
    <w:rsid w:val="00FA1084"/>
    <w:rsid w:val="00FC3AF4"/>
    <w:rsid w:val="00FC40DB"/>
    <w:rsid w:val="00FD648E"/>
    <w:rsid w:val="00FD674C"/>
    <w:rsid w:val="00FE680F"/>
    <w:rsid w:val="00FE6B14"/>
    <w:rsid w:val="00FF0D5D"/>
    <w:rsid w:val="082F5771"/>
    <w:rsid w:val="0AB4DF84"/>
    <w:rsid w:val="0C17B695"/>
    <w:rsid w:val="151F121A"/>
    <w:rsid w:val="224A9003"/>
    <w:rsid w:val="3564859A"/>
    <w:rsid w:val="3D09E1D1"/>
    <w:rsid w:val="41E1DA59"/>
    <w:rsid w:val="4242347E"/>
    <w:rsid w:val="443DFC13"/>
    <w:rsid w:val="45C4BEE5"/>
    <w:rsid w:val="4994C034"/>
    <w:rsid w:val="4AACD8A2"/>
    <w:rsid w:val="73A79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056082"/>
  <w15:docId w15:val="{4C70980E-9714-4A54-9372-AAD6C49BF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
      <w:ind w:left="1651" w:right="1652"/>
      <w:jc w:val="center"/>
      <w:outlineLvl w:val="0"/>
    </w:pPr>
    <w:rPr>
      <w:b/>
      <w:bCs/>
      <w:sz w:val="28"/>
      <w:szCs w:val="28"/>
    </w:rPr>
  </w:style>
  <w:style w:type="paragraph" w:styleId="Heading2">
    <w:name w:val="heading 2"/>
    <w:basedOn w:val="Normal"/>
    <w:next w:val="Normal"/>
    <w:link w:val="Heading2Char"/>
    <w:uiPriority w:val="9"/>
    <w:semiHidden/>
    <w:unhideWhenUsed/>
    <w:qFormat/>
    <w:rsid w:val="007061F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60"/>
    </w:pPr>
    <w:rPr>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321" w:lineRule="exact"/>
      <w:ind w:left="110"/>
    </w:pPr>
  </w:style>
  <w:style w:type="paragraph" w:styleId="NormalWeb">
    <w:name w:val="Normal (Web)"/>
    <w:basedOn w:val="Normal"/>
    <w:uiPriority w:val="99"/>
    <w:semiHidden/>
    <w:unhideWhenUsed/>
    <w:rsid w:val="00CE7DFA"/>
    <w:pPr>
      <w:widowControl/>
      <w:autoSpaceDE/>
      <w:autoSpaceDN/>
      <w:spacing w:before="100" w:beforeAutospacing="1" w:after="100" w:afterAutospacing="1"/>
    </w:pPr>
    <w:rPr>
      <w:sz w:val="24"/>
      <w:szCs w:val="24"/>
    </w:rPr>
  </w:style>
  <w:style w:type="character" w:styleId="CommentReference">
    <w:name w:val="annotation reference"/>
    <w:basedOn w:val="DefaultParagraphFont"/>
    <w:uiPriority w:val="99"/>
    <w:semiHidden/>
    <w:unhideWhenUsed/>
    <w:rsid w:val="00196B88"/>
    <w:rPr>
      <w:sz w:val="16"/>
      <w:szCs w:val="16"/>
    </w:rPr>
  </w:style>
  <w:style w:type="paragraph" w:styleId="CommentText">
    <w:name w:val="annotation text"/>
    <w:basedOn w:val="Normal"/>
    <w:link w:val="CommentTextChar"/>
    <w:uiPriority w:val="99"/>
    <w:unhideWhenUsed/>
    <w:rsid w:val="00196B88"/>
    <w:rPr>
      <w:sz w:val="20"/>
      <w:szCs w:val="20"/>
    </w:rPr>
  </w:style>
  <w:style w:type="character" w:customStyle="1" w:styleId="CommentTextChar">
    <w:name w:val="Comment Text Char"/>
    <w:basedOn w:val="DefaultParagraphFont"/>
    <w:link w:val="CommentText"/>
    <w:uiPriority w:val="99"/>
    <w:rsid w:val="00196B8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96B88"/>
    <w:rPr>
      <w:b/>
      <w:bCs/>
    </w:rPr>
  </w:style>
  <w:style w:type="character" w:customStyle="1" w:styleId="CommentSubjectChar">
    <w:name w:val="Comment Subject Char"/>
    <w:basedOn w:val="CommentTextChar"/>
    <w:link w:val="CommentSubject"/>
    <w:uiPriority w:val="99"/>
    <w:semiHidden/>
    <w:rsid w:val="00196B88"/>
    <w:rPr>
      <w:rFonts w:ascii="Times New Roman" w:eastAsia="Times New Roman" w:hAnsi="Times New Roman" w:cs="Times New Roman"/>
      <w:b/>
      <w:bCs/>
      <w:sz w:val="20"/>
      <w:szCs w:val="20"/>
    </w:rPr>
  </w:style>
  <w:style w:type="paragraph" w:styleId="Revision">
    <w:name w:val="Revision"/>
    <w:hidden/>
    <w:uiPriority w:val="99"/>
    <w:semiHidden/>
    <w:rsid w:val="00196B88"/>
    <w:pPr>
      <w:widowControl/>
      <w:autoSpaceDE/>
      <w:autoSpaceDN/>
    </w:pPr>
    <w:rPr>
      <w:rFonts w:ascii="Times New Roman" w:eastAsia="Times New Roman" w:hAnsi="Times New Roman" w:cs="Times New Roman"/>
    </w:rPr>
  </w:style>
  <w:style w:type="character" w:styleId="Hyperlink">
    <w:name w:val="Hyperlink"/>
    <w:basedOn w:val="DefaultParagraphFont"/>
    <w:uiPriority w:val="99"/>
    <w:unhideWhenUsed/>
    <w:rsid w:val="00892886"/>
    <w:rPr>
      <w:color w:val="0000FF" w:themeColor="hyperlink"/>
      <w:u w:val="single"/>
    </w:rPr>
  </w:style>
  <w:style w:type="character" w:styleId="UnresolvedMention">
    <w:name w:val="Unresolved Mention"/>
    <w:basedOn w:val="DefaultParagraphFont"/>
    <w:uiPriority w:val="99"/>
    <w:semiHidden/>
    <w:unhideWhenUsed/>
    <w:rsid w:val="00892886"/>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TMLPreformatted">
    <w:name w:val="HTML Preformatted"/>
    <w:basedOn w:val="Normal"/>
    <w:link w:val="HTMLPreformattedChar"/>
    <w:uiPriority w:val="99"/>
    <w:semiHidden/>
    <w:unhideWhenUsed/>
    <w:rsid w:val="008A29C6"/>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A29C6"/>
    <w:rPr>
      <w:rFonts w:ascii="Consolas" w:eastAsia="Times New Roman" w:hAnsi="Consolas" w:cs="Times New Roman"/>
      <w:sz w:val="20"/>
      <w:szCs w:val="20"/>
    </w:rPr>
  </w:style>
  <w:style w:type="character" w:styleId="FollowedHyperlink">
    <w:name w:val="FollowedHyperlink"/>
    <w:basedOn w:val="DefaultParagraphFont"/>
    <w:uiPriority w:val="99"/>
    <w:semiHidden/>
    <w:unhideWhenUsed/>
    <w:rsid w:val="0086427E"/>
    <w:rPr>
      <w:color w:val="800080" w:themeColor="followedHyperlink"/>
      <w:u w:val="single"/>
    </w:rPr>
  </w:style>
  <w:style w:type="paragraph" w:styleId="EndnoteText">
    <w:name w:val="endnote text"/>
    <w:basedOn w:val="Normal"/>
    <w:link w:val="EndnoteTextChar"/>
    <w:uiPriority w:val="99"/>
    <w:semiHidden/>
    <w:unhideWhenUsed/>
    <w:rsid w:val="000D7B8C"/>
    <w:rPr>
      <w:sz w:val="20"/>
      <w:szCs w:val="20"/>
    </w:rPr>
  </w:style>
  <w:style w:type="character" w:customStyle="1" w:styleId="EndnoteTextChar">
    <w:name w:val="Endnote Text Char"/>
    <w:basedOn w:val="DefaultParagraphFont"/>
    <w:link w:val="EndnoteText"/>
    <w:uiPriority w:val="99"/>
    <w:semiHidden/>
    <w:rsid w:val="000D7B8C"/>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0D7B8C"/>
    <w:rPr>
      <w:vertAlign w:val="superscript"/>
    </w:rPr>
  </w:style>
  <w:style w:type="character" w:customStyle="1" w:styleId="Heading2Char">
    <w:name w:val="Heading 2 Char"/>
    <w:basedOn w:val="DefaultParagraphFont"/>
    <w:link w:val="Heading2"/>
    <w:uiPriority w:val="9"/>
    <w:semiHidden/>
    <w:rsid w:val="007061F3"/>
    <w:rPr>
      <w:rFonts w:asciiTheme="majorHAnsi" w:eastAsiaTheme="majorEastAsia" w:hAnsiTheme="majorHAnsi" w:cstheme="majorBidi"/>
      <w:color w:val="365F91" w:themeColor="accent1" w:themeShade="BF"/>
      <w:sz w:val="26"/>
      <w:szCs w:val="26"/>
    </w:rPr>
  </w:style>
  <w:style w:type="paragraph" w:styleId="Header">
    <w:name w:val="header"/>
    <w:basedOn w:val="Normal"/>
    <w:link w:val="HeaderChar"/>
    <w:uiPriority w:val="99"/>
    <w:unhideWhenUsed/>
    <w:rsid w:val="009C24C9"/>
    <w:pPr>
      <w:tabs>
        <w:tab w:val="center" w:pos="4680"/>
        <w:tab w:val="right" w:pos="9360"/>
      </w:tabs>
    </w:pPr>
  </w:style>
  <w:style w:type="character" w:customStyle="1" w:styleId="HeaderChar">
    <w:name w:val="Header Char"/>
    <w:basedOn w:val="DefaultParagraphFont"/>
    <w:link w:val="Header"/>
    <w:uiPriority w:val="99"/>
    <w:rsid w:val="009C24C9"/>
    <w:rPr>
      <w:rFonts w:ascii="Times New Roman" w:eastAsia="Times New Roman" w:hAnsi="Times New Roman" w:cs="Times New Roman"/>
    </w:rPr>
  </w:style>
  <w:style w:type="paragraph" w:styleId="Footer">
    <w:name w:val="footer"/>
    <w:basedOn w:val="Normal"/>
    <w:link w:val="FooterChar"/>
    <w:uiPriority w:val="99"/>
    <w:unhideWhenUsed/>
    <w:rsid w:val="009C24C9"/>
    <w:pPr>
      <w:tabs>
        <w:tab w:val="center" w:pos="4680"/>
        <w:tab w:val="right" w:pos="9360"/>
      </w:tabs>
    </w:pPr>
  </w:style>
  <w:style w:type="character" w:customStyle="1" w:styleId="FooterChar">
    <w:name w:val="Footer Char"/>
    <w:basedOn w:val="DefaultParagraphFont"/>
    <w:link w:val="Footer"/>
    <w:uiPriority w:val="99"/>
    <w:rsid w:val="009C24C9"/>
    <w:rPr>
      <w:rFonts w:ascii="Times New Roman" w:eastAsia="Times New Roman" w:hAnsi="Times New Roman" w:cs="Times New Roman"/>
    </w:rPr>
  </w:style>
  <w:style w:type="paragraph" w:customStyle="1" w:styleId="01titleofpaper">
    <w:name w:val="01 title of paper"/>
    <w:basedOn w:val="Normal"/>
    <w:uiPriority w:val="1"/>
    <w:qFormat/>
    <w:rsid w:val="0029212A"/>
    <w:pPr>
      <w:autoSpaceDE/>
      <w:autoSpaceDN/>
    </w:pPr>
    <w:rPr>
      <w:rFonts w:ascii="Gibson Light" w:eastAsiaTheme="minorHAnsi" w:hAnsi="Gibson Light" w:cs="Arial"/>
      <w:b/>
      <w:bCs/>
      <w:sz w:val="60"/>
      <w:szCs w:val="60"/>
    </w:rPr>
  </w:style>
  <w:style w:type="paragraph" w:customStyle="1" w:styleId="02Subtitle">
    <w:name w:val="02 Subtitle"/>
    <w:basedOn w:val="Normal"/>
    <w:uiPriority w:val="1"/>
    <w:qFormat/>
    <w:rsid w:val="0029212A"/>
    <w:pPr>
      <w:autoSpaceDE/>
      <w:autoSpaceDN/>
    </w:pPr>
    <w:rPr>
      <w:rFonts w:ascii="Gibson Light" w:eastAsiaTheme="minorHAnsi" w:hAnsi="Gibson Light" w:cs="Arial"/>
      <w:color w:val="7F7F7F"/>
      <w:sz w:val="36"/>
      <w:szCs w:val="36"/>
    </w:rPr>
  </w:style>
  <w:style w:type="paragraph" w:customStyle="1" w:styleId="03Author">
    <w:name w:val="03 Author"/>
    <w:basedOn w:val="Normal"/>
    <w:uiPriority w:val="1"/>
    <w:qFormat/>
    <w:rsid w:val="0029212A"/>
    <w:pPr>
      <w:autoSpaceDE/>
      <w:autoSpaceDN/>
    </w:pPr>
    <w:rPr>
      <w:rFonts w:ascii="Gibson Light" w:eastAsiaTheme="minorHAnsi" w:hAnsi="Gibson Light" w:cs="Arial"/>
      <w:b/>
      <w:bCs/>
      <w:color w:val="7F7F7F"/>
      <w:sz w:val="32"/>
      <w:szCs w:val="32"/>
    </w:rPr>
  </w:style>
  <w:style w:type="paragraph" w:customStyle="1" w:styleId="04Affiliationanddate">
    <w:name w:val="04 Affiliation and date"/>
    <w:basedOn w:val="Normal"/>
    <w:uiPriority w:val="1"/>
    <w:qFormat/>
    <w:rsid w:val="0029212A"/>
    <w:pPr>
      <w:autoSpaceDE/>
      <w:autoSpaceDN/>
    </w:pPr>
    <w:rPr>
      <w:rFonts w:ascii="Gibson Light" w:eastAsiaTheme="minorHAnsi" w:hAnsi="Gibson Light" w:cs="Arial"/>
      <w:color w:val="7F7F7F"/>
      <w:sz w:val="28"/>
      <w:szCs w:val="28"/>
    </w:rPr>
  </w:style>
  <w:style w:type="paragraph" w:customStyle="1" w:styleId="05Body1">
    <w:name w:val="05 Body 1"/>
    <w:basedOn w:val="Normal"/>
    <w:uiPriority w:val="1"/>
    <w:qFormat/>
    <w:rsid w:val="0029212A"/>
    <w:pPr>
      <w:autoSpaceDE/>
      <w:autoSpaceDN/>
    </w:pPr>
    <w:rPr>
      <w:rFonts w:ascii="Gibson Light" w:eastAsiaTheme="minorHAnsi" w:hAnsi="Gibson Light" w:cs="Arial"/>
      <w:color w:val="7F7F7F" w:themeColor="text1" w:themeTint="8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1166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ensus.gov/data/tables/time-series/demo/income-poverty/historical-poverty-people.html" TargetMode="External"/><Relationship Id="rId18" Type="http://schemas.openxmlformats.org/officeDocument/2006/relationships/hyperlink" Target="https://www.aei.org/research-products/testimony/house-committee-on-ways-and-means-hearing-on-misuse-of-tanf-funds-2/" TargetMode="External"/><Relationship Id="rId26" Type="http://schemas.openxmlformats.org/officeDocument/2006/relationships/hyperlink" Target="https://fns-prod.azureedge.us/sites/default/files/resource-files/snap-annualsummary-6.pdf" TargetMode="External"/><Relationship Id="rId3" Type="http://schemas.openxmlformats.org/officeDocument/2006/relationships/settings" Target="settings.xml"/><Relationship Id="rId21" Type="http://schemas.openxmlformats.org/officeDocument/2006/relationships/hyperlink" Target="https://www.ssa.gov/legislation/legis_bulletin_080197.html" TargetMode="Externa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hyperlink" Target="https://acf.gov/ofa/resource-library?f%5B0%5D=program%3A270&amp;f%5B1%5D=program_topic%3A634" TargetMode="External"/><Relationship Id="rId25" Type="http://schemas.openxmlformats.org/officeDocument/2006/relationships/hyperlink" Target="https://acf.gov/ofa/data/tanf-caseload-data-2025" TargetMode="External"/><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acf.gov/archive/ofa/data/afdc-caseload-data-1960-1995" TargetMode="External"/><Relationship Id="rId20" Type="http://schemas.openxmlformats.org/officeDocument/2006/relationships/hyperlink" Target="https://www.gao.gov/assets/t-hehs-96-88.pdf" TargetMode="External"/><Relationship Id="rId29" Type="http://schemas.openxmlformats.org/officeDocument/2006/relationships/hyperlink" Target="https://www.aei.org/research-products/report/stranded-by-the-safety-net-how-to-fix-the-benefit-cliff-problem/"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congress.gov/congressional-record/1996/07/18/house-section/article/H7796-1" TargetMode="External"/><Relationship Id="rId24" Type="http://schemas.openxmlformats.org/officeDocument/2006/relationships/hyperlink" Target="https://acf.gov/archive/ofa/data/caseload-data-1995-afdc-total" TargetMode="External"/><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hyperlink" Target="https://oui.doleta.gov/unemploy/docs/allprograms.xlsx" TargetMode="External"/><Relationship Id="rId28" Type="http://schemas.openxmlformats.org/officeDocument/2006/relationships/hyperlink" Target="https://www.macpac.gov/news/macpac-releases-latest-edition-of-macstats-medicaid-and-chip-data-book/" TargetMode="External"/><Relationship Id="rId10" Type="http://schemas.openxmlformats.org/officeDocument/2006/relationships/hyperlink" Target="https://cps.ipums.org/cps/sda.shtml" TargetMode="External"/><Relationship Id="rId19" Type="http://schemas.openxmlformats.org/officeDocument/2006/relationships/hyperlink" Target="https://acf.gov/sites/default/files/documents/main/TANF-Contingency-Fund-Issue-Brief-January-2026.pdf"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povertycenter.columbia.edu/historical-spm-data" TargetMode="External"/><Relationship Id="rId22" Type="http://schemas.openxmlformats.org/officeDocument/2006/relationships/hyperlink" Target="https://www.gao.gov/products/hehs-00-2" TargetMode="External"/><Relationship Id="rId27" Type="http://schemas.openxmlformats.org/officeDocument/2006/relationships/hyperlink" Target="https://aspe.hhs.gov/sites/default/files/private/aspe-files/210946/15other.txt" TargetMode="External"/><Relationship Id="rId30" Type="http://schemas.openxmlformats.org/officeDocument/2006/relationships/hyperlink" Target="https://docs.house.gov/meetings/GO/GO16/20260211/118959/HHRG-119-GO16-Wstate-WeidingerM-20260211.pdf" TargetMode="External"/><Relationship Id="rId35" Type="http://schemas.openxmlformats.org/officeDocument/2006/relationships/theme" Target="theme/theme1.xml"/><Relationship Id="rId8" Type="http://schemas.openxmlformats.org/officeDocument/2006/relationships/hyperlink" Target="https://cps.ipums.org/cps/sda.shtml" TargetMode="External"/></Relationships>
</file>

<file path=word/_rels/endnotes.xml.rels><?xml version="1.0" encoding="UTF-8" standalone="yes"?>
<Relationships xmlns="http://schemas.openxmlformats.org/package/2006/relationships"><Relationship Id="rId13" Type="http://schemas.openxmlformats.org/officeDocument/2006/relationships/hyperlink" Target="https://www.nytimes.com/2002/04/08/opinion/reforming-welfare-reform.html" TargetMode="External"/><Relationship Id="rId18" Type="http://schemas.openxmlformats.org/officeDocument/2006/relationships/hyperlink" Target="https://aspe.hhs.gov/reports/23rd-welfare-indicators-rtc" TargetMode="External"/><Relationship Id="rId26" Type="http://schemas.openxmlformats.org/officeDocument/2006/relationships/hyperlink" Target="https://www.aei.org/opportunity-social-mobility/what-are-the-new-tanf-work-requirements-in-the-fiscal-responsibility-act/" TargetMode="External"/><Relationship Id="rId39" Type="http://schemas.openxmlformats.org/officeDocument/2006/relationships/hyperlink" Target="https://www.aei.org/commentary/even-after-the-one-big-beautiful-bill-loopholes-allow-illegal-alien-adults-to-receive-welfare-and-other-benefits/" TargetMode="External"/><Relationship Id="rId21" Type="http://schemas.openxmlformats.org/officeDocument/2006/relationships/hyperlink" Target="https://fns-prod.azureedge.us/sites/default/files/resource-files/snap-annualsummary-8.pdf" TargetMode="External"/><Relationship Id="rId34" Type="http://schemas.openxmlformats.org/officeDocument/2006/relationships/hyperlink" Target="https://aspe.hhs.gov/reports/medicaid-work-requirements-should-incentivize-employment-reduce-poverty" TargetMode="External"/><Relationship Id="rId42" Type="http://schemas.openxmlformats.org/officeDocument/2006/relationships/hyperlink" Target="https://www.aei.org/opportunity-social-mobility/inspector-general-warns-new-federal-unemployment-program-at-significant-risk-of-abuse/" TargetMode="External"/><Relationship Id="rId47" Type="http://schemas.openxmlformats.org/officeDocument/2006/relationships/hyperlink" Target="https://www.aei.org/commentary/ctc-expansion-rooted-in-desire-to-roll-back-work-based-welfare/" TargetMode="External"/><Relationship Id="rId50" Type="http://schemas.openxmlformats.org/officeDocument/2006/relationships/hyperlink" Target="https://www.nationalreview.com/2021/09/will-tens-of-millions-of-new-monthly-benefit-checks-be-joe-bidens-legacy/" TargetMode="External"/><Relationship Id="rId55" Type="http://schemas.openxmlformats.org/officeDocument/2006/relationships/hyperlink" Target="https://docs.house.gov/meetings/GO/GO16/20260211/118959/HHRG-119-GO16-Wstate-WeidingerM-20260211.pdf" TargetMode="External"/><Relationship Id="rId7" Type="http://schemas.openxmlformats.org/officeDocument/2006/relationships/hyperlink" Target="https://www.aei.org/economics/welfare-reform-not-the-eitc-responsible-for-single-mother-employment-increases/" TargetMode="External"/><Relationship Id="rId2" Type="http://schemas.openxmlformats.org/officeDocument/2006/relationships/hyperlink" Target="https://www.aei.org/opportunity-social-mobility/the-white-house-defender-of-welfare-work-requirements/" TargetMode="External"/><Relationship Id="rId16" Type="http://schemas.openxmlformats.org/officeDocument/2006/relationships/hyperlink" Target="https://acf.gov/sites/default/files/documents/ofa/fy2025-tanf-caseload.xlsx" TargetMode="External"/><Relationship Id="rId29" Type="http://schemas.openxmlformats.org/officeDocument/2006/relationships/hyperlink" Target="https://www.aei.org/opportunity-social-mobility/who-is-at-risk-of-losing-snap-benefits-due-to-the-shutdown/" TargetMode="External"/><Relationship Id="rId11" Type="http://schemas.openxmlformats.org/officeDocument/2006/relationships/hyperlink" Target="https://www.thenation.com/article/archive/august-22-1996-bill-clinton-ends-welfare-as-we-know-it/" TargetMode="External"/><Relationship Id="rId24" Type="http://schemas.openxmlformats.org/officeDocument/2006/relationships/hyperlink" Target="https://www.gao.gov/products/hehs-00-2" TargetMode="External"/><Relationship Id="rId32" Type="http://schemas.openxmlformats.org/officeDocument/2006/relationships/hyperlink" Target="https://www.aei.org/working-families-tax-cut-act-survey/" TargetMode="External"/><Relationship Id="rId37" Type="http://schemas.openxmlformats.org/officeDocument/2006/relationships/hyperlink" Target="https://www.aei.org/opportunity-social-mobility/ending-the-small-checks-scam/" TargetMode="External"/><Relationship Id="rId40" Type="http://schemas.openxmlformats.org/officeDocument/2006/relationships/hyperlink" Target="https://www.realclearpolicy.com/articles/2021/06/09/child_allowances_make_the_irs_americas_number_one_welfare_agency_780612.html" TargetMode="External"/><Relationship Id="rId45" Type="http://schemas.openxmlformats.org/officeDocument/2006/relationships/hyperlink" Target="https://www.nationalreview.com/2022/12/congress-should-reject-automatic-stimulus-plans/" TargetMode="External"/><Relationship Id="rId53" Type="http://schemas.openxmlformats.org/officeDocument/2006/relationships/hyperlink" Target="https://www.aei.org/opportunity-social-mobility/washington-district-of-benefit-cliffs/" TargetMode="External"/><Relationship Id="rId58" Type="http://schemas.openxmlformats.org/officeDocument/2006/relationships/hyperlink" Target="https://www.realclearpolicy.com/articles/2023/07/26/how_worker_benefits_turn_into_welfare_968612.html" TargetMode="External"/><Relationship Id="rId5" Type="http://schemas.openxmlformats.org/officeDocument/2006/relationships/hyperlink" Target="https://www.brookings.edu/wp-content/uploads/2016/06/20030220.pdf" TargetMode="External"/><Relationship Id="rId19" Type="http://schemas.openxmlformats.org/officeDocument/2006/relationships/hyperlink" Target="https://acf.gov/ofa/data/tanf-caseload-data-2023" TargetMode="External"/><Relationship Id="rId4" Type="http://schemas.openxmlformats.org/officeDocument/2006/relationships/hyperlink" Target="https://inequality.stanford.edu/sites/default/files/Pathways_Winter2018_Employment-Poverty.pdf" TargetMode="External"/><Relationship Id="rId9" Type="http://schemas.openxmlformats.org/officeDocument/2006/relationships/hyperlink" Target="https://www.brookings.edu/wp-content/uploads/2026/03/EITC-Brookings-Working-Paper.pdf" TargetMode="External"/><Relationship Id="rId14" Type="http://schemas.openxmlformats.org/officeDocument/2006/relationships/hyperlink" Target="https://acf.gov/archive/ofa/data/caseload-data-1995-afdc-total" TargetMode="External"/><Relationship Id="rId22" Type="http://schemas.openxmlformats.org/officeDocument/2006/relationships/hyperlink" Target="https://www.gao.gov/assets/t-hehs-96-88.pdf" TargetMode="External"/><Relationship Id="rId27" Type="http://schemas.openxmlformats.org/officeDocument/2006/relationships/hyperlink" Target="https://www.aei.org/economics/while-congress-differs-on-border-wall-house-and-senate-bills-agree-on-trimming-welfare-block-grant/" TargetMode="External"/><Relationship Id="rId30" Type="http://schemas.openxmlformats.org/officeDocument/2006/relationships/hyperlink" Target="https://yougov.com/en-us/articles/45187-americans-evaluate-social-security-medicare-poll" TargetMode="External"/><Relationship Id="rId35" Type="http://schemas.openxmlformats.org/officeDocument/2006/relationships/hyperlink" Target="https://www.aei.org/opportunity-social-mobility/turning-back-the-clock-on-welfare-reform/" TargetMode="External"/><Relationship Id="rId43" Type="http://schemas.openxmlformats.org/officeDocument/2006/relationships/hyperlink" Target="https://www.aei.org/opportunity-social-mobility/even-without-the-600-bonus-many-will-continue-getting-bigger-unemployment-benefits-than-paychecks/" TargetMode="External"/><Relationship Id="rId48" Type="http://schemas.openxmlformats.org/officeDocument/2006/relationships/hyperlink" Target="https://www.aei.org/commentary/democrats-stealth-plan-to-enact-universal-basic-income/" TargetMode="External"/><Relationship Id="rId56" Type="http://schemas.openxmlformats.org/officeDocument/2006/relationships/hyperlink" Target="https://www.aei.org/commentary/opportunity-book-a-new-tool-for-connecting-policymakers-with-innovative-ideas/" TargetMode="External"/><Relationship Id="rId8" Type="http://schemas.openxmlformats.org/officeDocument/2006/relationships/hyperlink" Target="https://www.nber.org/papers/w26405https://www.nber.org/papers/w26405" TargetMode="External"/><Relationship Id="rId51" Type="http://schemas.openxmlformats.org/officeDocument/2006/relationships/hyperlink" Target="https://www.aei.org/research-products/report/comments-on-hud-proposed-rule-establishing-flexibility-for-work-requirements-and-term-limits/" TargetMode="External"/><Relationship Id="rId3" Type="http://schemas.openxmlformats.org/officeDocument/2006/relationships/hyperlink" Target="https://www.govinfo.gov/content/pkg/CPRT-104WPRT27305/pdf/CPRT-104WPRT27305.pdf" TargetMode="External"/><Relationship Id="rId12" Type="http://schemas.openxmlformats.org/officeDocument/2006/relationships/hyperlink" Target="https://www.census.gov/content/dam/Census/library/publications/2020/demo/p60-270.pdf" TargetMode="External"/><Relationship Id="rId17" Type="http://schemas.openxmlformats.org/officeDocument/2006/relationships/hyperlink" Target="https://www.aei.org/research-products/testimony/house-committee-on-ways-and-means-hearing-on-misuse-of-tanf-funds-2/" TargetMode="External"/><Relationship Id="rId25" Type="http://schemas.openxmlformats.org/officeDocument/2006/relationships/hyperlink" Target="https://www.ssa.gov/policy/docs/rsnotes/rsn2001-02.html" TargetMode="External"/><Relationship Id="rId33" Type="http://schemas.openxmlformats.org/officeDocument/2006/relationships/hyperlink" Target="https://www.realclearpolicy.com/articles/2025/08/08/the_one_big_beautiful_bill_includes_conservative_welfare_reforms_worth_expanding_1127745.html" TargetMode="External"/><Relationship Id="rId38" Type="http://schemas.openxmlformats.org/officeDocument/2006/relationships/hyperlink" Target="https://www.aei.org/opportunity-social-mobility/how-liberals-learned-to-love-welfare-caseload-reduction/" TargetMode="External"/><Relationship Id="rId46" Type="http://schemas.openxmlformats.org/officeDocument/2006/relationships/hyperlink" Target="https://www.aei.org/wp-content/uploads/2024/09/doing-right-by-kids-2024-Chapter-5.pdf" TargetMode="External"/><Relationship Id="rId59" Type="http://schemas.openxmlformats.org/officeDocument/2006/relationships/hyperlink" Target="https://www.aei.org/research-products/report/small-dollar-demonstration-projects-cant-hide-that-a-national-guaranteed-income-program-would-cost-trillions/" TargetMode="External"/><Relationship Id="rId20" Type="http://schemas.openxmlformats.org/officeDocument/2006/relationships/hyperlink" Target="https://acf.gov/sites/default/files/documents/main/TANF-Contingency-Fund-Issue-Brief-January-2026.pdf" TargetMode="External"/><Relationship Id="rId41" Type="http://schemas.openxmlformats.org/officeDocument/2006/relationships/hyperlink" Target="https://www.nationalreview.com/2021/05/government-allowances-are-the-new-welfare/" TargetMode="External"/><Relationship Id="rId54" Type="http://schemas.openxmlformats.org/officeDocument/2006/relationships/hyperlink" Target="https://www.aei.org/research-products/report/stranded-by-the-safety-net-how-to-fix-the-benefit-cliff-problem/" TargetMode="External"/><Relationship Id="rId1" Type="http://schemas.openxmlformats.org/officeDocument/2006/relationships/hyperlink" Target="https://www.congress.gov/committee-report/104th-congress/house-report/872" TargetMode="External"/><Relationship Id="rId6" Type="http://schemas.openxmlformats.org/officeDocument/2006/relationships/hyperlink" Target="https://www.jstor.org/stable/3326233" TargetMode="External"/><Relationship Id="rId15" Type="http://schemas.openxmlformats.org/officeDocument/2006/relationships/hyperlink" Target="https://acf.gov/sites/default/files/documents/ofa/2002_15months_tan.pdf" TargetMode="External"/><Relationship Id="rId23" Type="http://schemas.openxmlformats.org/officeDocument/2006/relationships/hyperlink" Target="https://www.ssa.gov/legislation/legis_bulletin_080197.html" TargetMode="External"/><Relationship Id="rId28" Type="http://schemas.openxmlformats.org/officeDocument/2006/relationships/hyperlink" Target="https://www.aei.org/opportunity-social-mobility/in-opposing-last-months-continuing-resolution-nearly-all-democrats-voted-to-shut-down-welfare-checks-too/" TargetMode="External"/><Relationship Id="rId36" Type="http://schemas.openxmlformats.org/officeDocument/2006/relationships/hyperlink" Target="https://acf.gov/system/files/filefield_paths/TANF-WPR-Issue-Brief-FINAL.pdf" TargetMode="External"/><Relationship Id="rId49" Type="http://schemas.openxmlformats.org/officeDocument/2006/relationships/hyperlink" Target="https://prospect.org/2021/05/24/undoing-welfare-reform-child-tax-credit/" TargetMode="External"/><Relationship Id="rId57" Type="http://schemas.openxmlformats.org/officeDocument/2006/relationships/hyperlink" Target="https://www.aei.org/opportunity-social-mobility/child-allowances-revive-welfare-as-we-knew-it/" TargetMode="External"/><Relationship Id="rId10" Type="http://schemas.openxmlformats.org/officeDocument/2006/relationships/hyperlink" Target="https://www.urban.org/sites/default/files/publication/67221/406622-Potential-Effects-of-Congressional-Welfare-Reform-Legislation-on-Family-Incomes.pdf" TargetMode="External"/><Relationship Id="rId31" Type="http://schemas.openxmlformats.org/officeDocument/2006/relationships/hyperlink" Target="https://projects.jsonline.com/topics/election/2023/4/4/election-results-wisconsin-supreme-court-dan-kelly-janet-protasiewicz-senate-district-8/" TargetMode="External"/><Relationship Id="rId44" Type="http://schemas.openxmlformats.org/officeDocument/2006/relationships/hyperlink" Target="https://oui.doleta.gov/unemploy/docs/allprograms.xlsx" TargetMode="External"/><Relationship Id="rId52" Type="http://schemas.openxmlformats.org/officeDocument/2006/relationships/hyperlink" Target="https://www.americanrenewalbook.com/a-safety-net-for-the-future-overcoming-the-root-causes-of-povert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D17F6992-FE57-4AF4-8476-98216578F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3935</Words>
  <Characters>22434</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Weidinger</dc:creator>
  <cp:keywords/>
  <dc:description/>
  <cp:lastModifiedBy>Heidi Clesner</cp:lastModifiedBy>
  <cp:revision>2</cp:revision>
  <dcterms:created xsi:type="dcterms:W3CDTF">2026-08-27T20:24:00Z</dcterms:created>
  <dcterms:modified xsi:type="dcterms:W3CDTF">2026-08-27T20:24:00Z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2026-07-21T00:00:00Z</vt:filetime>
  </property>
  <property fmtid="{D5CDD505-2E9C-101B-9397-08002B2CF9AE}" pid="3" name="Creator">
    <vt:lpwstr>Microsoft Word</vt:lpwstr>
  </property>
  <property fmtid="{D5CDD505-2E9C-101B-9397-08002B2CF9AE}" pid="4" name="LastSaved">
    <vt:filetime>2026-07-21T00:00:00Z</vt:filetime>
  </property>
</Properties>
</file>